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FEA91" w14:textId="00C1AA1C" w:rsidR="001A2ED4" w:rsidRDefault="005F5534" w:rsidP="000F7B86">
      <w:pPr>
        <w:pStyle w:val="Sinespaciado"/>
        <w:jc w:val="center"/>
        <w:rPr>
          <w:rFonts w:ascii="Avenir Next" w:hAnsi="Avenir Next" w:cs="Arial"/>
          <w:b/>
          <w:sz w:val="24"/>
          <w:szCs w:val="24"/>
        </w:rPr>
      </w:pPr>
      <w:r w:rsidRPr="003E09BA">
        <w:rPr>
          <w:rFonts w:ascii="Avenir Next" w:hAnsi="Avenir Next" w:cs="Arial"/>
          <w:b/>
          <w:sz w:val="24"/>
          <w:szCs w:val="24"/>
        </w:rPr>
        <w:t>EL PATRIMONIO CULTURAL</w:t>
      </w:r>
      <w:r w:rsidR="00D377D2">
        <w:rPr>
          <w:rFonts w:ascii="Avenir Next" w:hAnsi="Avenir Next" w:cs="Arial"/>
          <w:b/>
          <w:sz w:val="24"/>
          <w:szCs w:val="24"/>
        </w:rPr>
        <w:t xml:space="preserve"> COMO RECURSO PEDAGÓGICO</w:t>
      </w:r>
      <w:r w:rsidRPr="003E09BA">
        <w:rPr>
          <w:rFonts w:ascii="Avenir Next" w:hAnsi="Avenir Next" w:cs="Arial"/>
          <w:b/>
          <w:sz w:val="24"/>
          <w:szCs w:val="24"/>
        </w:rPr>
        <w:t xml:space="preserve"> EN LA REHABILITACIÓN DE PERSONAS CON PROBLEMAS DE ADICCIÓN A LAS DROGAS</w:t>
      </w:r>
    </w:p>
    <w:p w14:paraId="40EEBFC9" w14:textId="79EE430F" w:rsidR="00A333BF" w:rsidRDefault="00A333BF" w:rsidP="00991D42">
      <w:pPr>
        <w:pStyle w:val="Sinespaciado"/>
        <w:jc w:val="center"/>
        <w:rPr>
          <w:rFonts w:ascii="Avenir Next" w:hAnsi="Avenir Next" w:cs="Arial"/>
          <w:b/>
          <w:sz w:val="24"/>
          <w:szCs w:val="24"/>
        </w:rPr>
      </w:pPr>
    </w:p>
    <w:p w14:paraId="448F9C59" w14:textId="06F8D0C6" w:rsidR="00A333BF" w:rsidRPr="00A333BF" w:rsidRDefault="00A333BF" w:rsidP="00991D42">
      <w:pPr>
        <w:pStyle w:val="Sinespaciado"/>
        <w:jc w:val="center"/>
        <w:rPr>
          <w:rFonts w:ascii="Avenir Next" w:hAnsi="Avenir Next" w:cs="Arial"/>
          <w:bCs/>
          <w:sz w:val="20"/>
          <w:szCs w:val="20"/>
          <w:lang w:val="en-US"/>
        </w:rPr>
      </w:pPr>
      <w:r w:rsidRPr="00A333BF">
        <w:rPr>
          <w:rFonts w:ascii="Avenir Next" w:hAnsi="Avenir Next" w:cs="Arial"/>
          <w:bCs/>
          <w:sz w:val="20"/>
          <w:szCs w:val="20"/>
          <w:lang w:val="en-US"/>
        </w:rPr>
        <w:t>Cultural heritage as a p</w:t>
      </w:r>
      <w:r>
        <w:rPr>
          <w:rFonts w:ascii="Avenir Next" w:hAnsi="Avenir Next" w:cs="Arial"/>
          <w:bCs/>
          <w:sz w:val="20"/>
          <w:szCs w:val="20"/>
          <w:lang w:val="en-US"/>
        </w:rPr>
        <w:t>edagogical resour</w:t>
      </w:r>
      <w:r w:rsidR="0013048B">
        <w:rPr>
          <w:rFonts w:ascii="Avenir Next" w:hAnsi="Avenir Next" w:cs="Arial"/>
          <w:bCs/>
          <w:sz w:val="20"/>
          <w:szCs w:val="20"/>
          <w:lang w:val="en-US"/>
        </w:rPr>
        <w:t>c</w:t>
      </w:r>
      <w:r>
        <w:rPr>
          <w:rFonts w:ascii="Avenir Next" w:hAnsi="Avenir Next" w:cs="Arial"/>
          <w:bCs/>
          <w:sz w:val="20"/>
          <w:szCs w:val="20"/>
          <w:lang w:val="en-US"/>
        </w:rPr>
        <w:t>e in the rehabilitation of people with drug addiction problems</w:t>
      </w:r>
    </w:p>
    <w:p w14:paraId="72272D5B" w14:textId="77777777" w:rsidR="001A2ED4" w:rsidRPr="00A333BF" w:rsidRDefault="001A2ED4" w:rsidP="00C70C19">
      <w:pPr>
        <w:widowControl w:val="0"/>
        <w:autoSpaceDE w:val="0"/>
        <w:autoSpaceDN w:val="0"/>
        <w:adjustRightInd w:val="0"/>
        <w:ind w:left="426"/>
        <w:jc w:val="both"/>
        <w:rPr>
          <w:rFonts w:ascii="Avenir Next" w:hAnsi="Avenir Next" w:cs="Cambria"/>
          <w:color w:val="1A1A1A"/>
          <w:sz w:val="16"/>
          <w:szCs w:val="20"/>
          <w:lang w:val="en-US"/>
        </w:rPr>
      </w:pPr>
    </w:p>
    <w:p w14:paraId="735AEB67" w14:textId="77777777" w:rsidR="00C70C19" w:rsidRPr="00A333BF" w:rsidRDefault="00C70C19" w:rsidP="00C70C19">
      <w:pPr>
        <w:widowControl w:val="0"/>
        <w:autoSpaceDE w:val="0"/>
        <w:autoSpaceDN w:val="0"/>
        <w:adjustRightInd w:val="0"/>
        <w:ind w:left="426"/>
        <w:jc w:val="both"/>
        <w:rPr>
          <w:rFonts w:ascii="Avenir Next" w:hAnsi="Avenir Next" w:cs="Arial"/>
          <w:color w:val="1A1A1A"/>
          <w:sz w:val="18"/>
          <w:szCs w:val="20"/>
          <w:lang w:val="en-US"/>
        </w:rPr>
      </w:pPr>
    </w:p>
    <w:p w14:paraId="0205B693" w14:textId="1BADBF7D" w:rsidR="00C70C19" w:rsidRPr="003E09BA" w:rsidRDefault="005F5534" w:rsidP="00C70C19">
      <w:pPr>
        <w:widowControl w:val="0"/>
        <w:autoSpaceDE w:val="0"/>
        <w:autoSpaceDN w:val="0"/>
        <w:adjustRightInd w:val="0"/>
        <w:ind w:right="142"/>
        <w:jc w:val="right"/>
        <w:rPr>
          <w:rFonts w:ascii="Avenir Next" w:hAnsi="Avenir Next" w:cs="Arial"/>
          <w:color w:val="1A1A1A"/>
          <w:lang w:val="es-ES"/>
        </w:rPr>
      </w:pPr>
      <w:r w:rsidRPr="003E09BA">
        <w:rPr>
          <w:rFonts w:ascii="Avenir Next" w:hAnsi="Avenir Next" w:cs="Arial"/>
          <w:color w:val="1A1A1A"/>
          <w:lang w:val="es-ES"/>
        </w:rPr>
        <w:t>Bernardo Castillo Gaitán</w:t>
      </w:r>
    </w:p>
    <w:p w14:paraId="6A2E23F6" w14:textId="677F3608" w:rsidR="005F5534" w:rsidRPr="003E09BA" w:rsidRDefault="005F5534" w:rsidP="00973D67">
      <w:pPr>
        <w:widowControl w:val="0"/>
        <w:autoSpaceDE w:val="0"/>
        <w:autoSpaceDN w:val="0"/>
        <w:adjustRightInd w:val="0"/>
        <w:ind w:right="142"/>
        <w:jc w:val="right"/>
        <w:rPr>
          <w:rFonts w:ascii="Avenir Next" w:hAnsi="Avenir Next" w:cs="Arial"/>
          <w:i/>
          <w:color w:val="1A1A1A"/>
          <w:lang w:val="es-ES"/>
        </w:rPr>
      </w:pPr>
      <w:r w:rsidRPr="003E09BA">
        <w:rPr>
          <w:rFonts w:ascii="Avenir Next" w:hAnsi="Avenir Next" w:cs="Arial"/>
          <w:i/>
          <w:color w:val="1A1A1A"/>
          <w:lang w:val="es-ES"/>
        </w:rPr>
        <w:t>Escuela de Estudios Generales</w:t>
      </w:r>
      <w:r w:rsidR="00973D67">
        <w:rPr>
          <w:rFonts w:ascii="Avenir Next" w:hAnsi="Avenir Next" w:cs="Arial"/>
          <w:i/>
          <w:color w:val="1A1A1A"/>
          <w:lang w:val="es-ES"/>
        </w:rPr>
        <w:t xml:space="preserve">, </w:t>
      </w:r>
      <w:r w:rsidRPr="003E09BA">
        <w:rPr>
          <w:rFonts w:ascii="Avenir Next" w:hAnsi="Avenir Next" w:cs="Arial"/>
          <w:i/>
          <w:color w:val="1A1A1A"/>
          <w:lang w:val="es-ES"/>
        </w:rPr>
        <w:t>Universidad de Costa Rica</w:t>
      </w:r>
      <w:r w:rsidR="00973D67">
        <w:rPr>
          <w:rFonts w:ascii="Avenir Next" w:hAnsi="Avenir Next" w:cs="Arial"/>
          <w:i/>
          <w:color w:val="1A1A1A"/>
          <w:lang w:val="es-ES"/>
        </w:rPr>
        <w:t>, Costa Rica</w:t>
      </w:r>
    </w:p>
    <w:p w14:paraId="38FC8884" w14:textId="372CE252" w:rsidR="000F2D51" w:rsidRPr="009C0EFD" w:rsidRDefault="001A6C2B" w:rsidP="00A83820">
      <w:pPr>
        <w:widowControl w:val="0"/>
        <w:autoSpaceDE w:val="0"/>
        <w:autoSpaceDN w:val="0"/>
        <w:adjustRightInd w:val="0"/>
        <w:ind w:right="142"/>
        <w:jc w:val="right"/>
        <w:rPr>
          <w:rFonts w:ascii="Avenir Next" w:hAnsi="Avenir Next" w:cs="Arial"/>
          <w:color w:val="1A1A1A"/>
          <w:lang w:val="es-CR"/>
        </w:rPr>
      </w:pPr>
      <w:hyperlink r:id="rId8" w:history="1">
        <w:r w:rsidR="00581AB2" w:rsidRPr="00A6070A">
          <w:rPr>
            <w:rStyle w:val="Hipervnculo"/>
            <w:rFonts w:ascii="Avenir Next" w:hAnsi="Avenir Next" w:cs="Arial"/>
            <w:lang w:val="es-CR"/>
          </w:rPr>
          <w:t>bernardo.castillo@ucr.ac.cr</w:t>
        </w:r>
      </w:hyperlink>
      <w:r w:rsidR="00581AB2">
        <w:rPr>
          <w:rFonts w:ascii="Avenir Next" w:hAnsi="Avenir Next" w:cs="Arial"/>
          <w:color w:val="1A1A1A"/>
          <w:lang w:val="es-CR"/>
        </w:rPr>
        <w:t xml:space="preserve"> </w:t>
      </w:r>
    </w:p>
    <w:p w14:paraId="4C8EF5BF" w14:textId="55A8BB5C" w:rsidR="000F2D51" w:rsidRPr="009C0EFD" w:rsidRDefault="000F2D51" w:rsidP="00C70C19">
      <w:pPr>
        <w:widowControl w:val="0"/>
        <w:autoSpaceDE w:val="0"/>
        <w:autoSpaceDN w:val="0"/>
        <w:adjustRightInd w:val="0"/>
        <w:ind w:right="142"/>
        <w:jc w:val="right"/>
        <w:rPr>
          <w:rFonts w:ascii="Avenir Next" w:hAnsi="Avenir Next" w:cs="Arial"/>
          <w:color w:val="1A1A1A"/>
          <w:lang w:val="es-CR"/>
        </w:rPr>
      </w:pPr>
    </w:p>
    <w:p w14:paraId="62F102C2" w14:textId="37C57AF5" w:rsidR="00C70C19" w:rsidRPr="009C0EFD" w:rsidRDefault="00C70C19" w:rsidP="00C70C19">
      <w:pPr>
        <w:ind w:left="426"/>
        <w:rPr>
          <w:rFonts w:ascii="Avenir Next" w:hAnsi="Avenir Next" w:cs="Arial"/>
          <w:b/>
          <w:sz w:val="18"/>
          <w:szCs w:val="18"/>
          <w:lang w:val="es-CR"/>
        </w:rPr>
      </w:pPr>
      <w:r w:rsidRPr="009C0EFD">
        <w:rPr>
          <w:rFonts w:ascii="Avenir Next" w:hAnsi="Avenir Next" w:cs="Arial"/>
          <w:b/>
          <w:sz w:val="18"/>
          <w:szCs w:val="18"/>
          <w:lang w:val="es-CR"/>
        </w:rPr>
        <w:t>Recibido:</w:t>
      </w:r>
      <w:r w:rsidRPr="009C0EFD">
        <w:rPr>
          <w:rFonts w:ascii="Avenir Next" w:hAnsi="Avenir Next" w:cs="Arial"/>
          <w:sz w:val="18"/>
          <w:szCs w:val="18"/>
          <w:lang w:val="es-CR"/>
        </w:rPr>
        <w:t xml:space="preserve"> </w:t>
      </w:r>
      <w:r w:rsidR="00C2749E">
        <w:rPr>
          <w:rFonts w:ascii="Avenir Next" w:hAnsi="Avenir Next" w:cs="Arial"/>
          <w:sz w:val="18"/>
          <w:szCs w:val="18"/>
          <w:lang w:val="es-CR"/>
        </w:rPr>
        <w:t>22</w:t>
      </w:r>
      <w:r w:rsidR="003C27B5" w:rsidRPr="009C0EFD">
        <w:rPr>
          <w:rFonts w:ascii="Avenir Next" w:hAnsi="Avenir Next" w:cs="Arial"/>
          <w:sz w:val="18"/>
          <w:szCs w:val="18"/>
          <w:lang w:val="es-CR"/>
        </w:rPr>
        <w:t>-</w:t>
      </w:r>
      <w:r w:rsidR="00C2749E">
        <w:rPr>
          <w:rFonts w:ascii="Avenir Next" w:hAnsi="Avenir Next" w:cs="Arial"/>
          <w:sz w:val="18"/>
          <w:szCs w:val="18"/>
          <w:lang w:val="es-CR"/>
        </w:rPr>
        <w:t>09</w:t>
      </w:r>
      <w:r w:rsidR="00677DEF" w:rsidRPr="009C0EFD">
        <w:rPr>
          <w:rFonts w:ascii="Avenir Next" w:hAnsi="Avenir Next" w:cs="Arial"/>
          <w:sz w:val="18"/>
          <w:szCs w:val="18"/>
          <w:lang w:val="es-CR"/>
        </w:rPr>
        <w:t>-</w:t>
      </w:r>
      <w:r w:rsidR="00C2749E">
        <w:rPr>
          <w:rFonts w:ascii="Avenir Next" w:hAnsi="Avenir Next" w:cs="Arial"/>
          <w:sz w:val="18"/>
          <w:szCs w:val="18"/>
          <w:lang w:val="es-CR"/>
        </w:rPr>
        <w:t>2021</w:t>
      </w:r>
    </w:p>
    <w:p w14:paraId="5303C868" w14:textId="4AAA0A25" w:rsidR="00C70C19" w:rsidRPr="003E09BA" w:rsidRDefault="00C70C19" w:rsidP="00C70C19">
      <w:pPr>
        <w:widowControl w:val="0"/>
        <w:autoSpaceDE w:val="0"/>
        <w:autoSpaceDN w:val="0"/>
        <w:adjustRightInd w:val="0"/>
        <w:ind w:left="426"/>
        <w:jc w:val="both"/>
        <w:rPr>
          <w:rFonts w:ascii="Avenir Next" w:hAnsi="Avenir Next" w:cs="Arial"/>
          <w:sz w:val="18"/>
          <w:szCs w:val="18"/>
        </w:rPr>
      </w:pPr>
      <w:r w:rsidRPr="003E09BA">
        <w:rPr>
          <w:rFonts w:ascii="Avenir Next" w:hAnsi="Avenir Next" w:cs="Arial"/>
          <w:b/>
          <w:sz w:val="18"/>
          <w:szCs w:val="18"/>
        </w:rPr>
        <w:t>Aprobado:</w:t>
      </w:r>
      <w:r w:rsidRPr="003E09BA">
        <w:rPr>
          <w:rFonts w:ascii="Avenir Next" w:hAnsi="Avenir Next" w:cs="Arial"/>
          <w:sz w:val="18"/>
          <w:szCs w:val="18"/>
        </w:rPr>
        <w:t xml:space="preserve"> </w:t>
      </w:r>
      <w:r w:rsidR="00C2749E">
        <w:rPr>
          <w:rFonts w:ascii="Avenir Next" w:hAnsi="Avenir Next" w:cs="Arial"/>
          <w:sz w:val="18"/>
          <w:szCs w:val="18"/>
        </w:rPr>
        <w:t>04</w:t>
      </w:r>
      <w:r w:rsidR="00A30635" w:rsidRPr="003E09BA">
        <w:rPr>
          <w:rFonts w:ascii="Avenir Next" w:hAnsi="Avenir Next" w:cs="Arial"/>
          <w:sz w:val="18"/>
          <w:szCs w:val="18"/>
        </w:rPr>
        <w:t>-</w:t>
      </w:r>
      <w:r w:rsidR="00C2749E">
        <w:rPr>
          <w:rFonts w:ascii="Avenir Next" w:hAnsi="Avenir Next" w:cs="Arial"/>
          <w:sz w:val="18"/>
          <w:szCs w:val="18"/>
        </w:rPr>
        <w:t>11</w:t>
      </w:r>
      <w:r w:rsidR="003C27B5" w:rsidRPr="003E09BA">
        <w:rPr>
          <w:rFonts w:ascii="Avenir Next" w:hAnsi="Avenir Next" w:cs="Arial"/>
          <w:sz w:val="18"/>
          <w:szCs w:val="18"/>
        </w:rPr>
        <w:t>-</w:t>
      </w:r>
      <w:r w:rsidR="00C2749E">
        <w:rPr>
          <w:rFonts w:ascii="Avenir Next" w:hAnsi="Avenir Next" w:cs="Arial"/>
          <w:sz w:val="18"/>
          <w:szCs w:val="18"/>
        </w:rPr>
        <w:t>2021</w:t>
      </w:r>
    </w:p>
    <w:p w14:paraId="601123B9" w14:textId="358A7CEA" w:rsidR="00D60CCC" w:rsidRPr="003E09BA" w:rsidRDefault="00D60CCC" w:rsidP="00C70C19">
      <w:pPr>
        <w:widowControl w:val="0"/>
        <w:autoSpaceDE w:val="0"/>
        <w:autoSpaceDN w:val="0"/>
        <w:adjustRightInd w:val="0"/>
        <w:ind w:left="426"/>
        <w:jc w:val="both"/>
        <w:rPr>
          <w:rFonts w:ascii="Avenir Next" w:hAnsi="Avenir Next" w:cs="Arial"/>
          <w:color w:val="1A1A1A"/>
          <w:sz w:val="18"/>
          <w:lang w:val="es-ES"/>
        </w:rPr>
      </w:pPr>
    </w:p>
    <w:p w14:paraId="01FF2606" w14:textId="77777777" w:rsidR="00A83820" w:rsidRPr="003E09BA" w:rsidRDefault="00A83820" w:rsidP="00C70C19">
      <w:pPr>
        <w:widowControl w:val="0"/>
        <w:autoSpaceDE w:val="0"/>
        <w:autoSpaceDN w:val="0"/>
        <w:adjustRightInd w:val="0"/>
        <w:ind w:left="426"/>
        <w:jc w:val="both"/>
        <w:rPr>
          <w:rFonts w:ascii="Avenir Next" w:hAnsi="Avenir Next" w:cs="Arial"/>
          <w:color w:val="1A1A1A"/>
          <w:sz w:val="18"/>
          <w:lang w:val="es-ES"/>
        </w:rPr>
      </w:pPr>
    </w:p>
    <w:p w14:paraId="0C944F72" w14:textId="3D578436" w:rsidR="00D60CCC" w:rsidRPr="003E09BA" w:rsidRDefault="000F7B86" w:rsidP="00C70C19">
      <w:pPr>
        <w:widowControl w:val="0"/>
        <w:autoSpaceDE w:val="0"/>
        <w:autoSpaceDN w:val="0"/>
        <w:adjustRightInd w:val="0"/>
        <w:ind w:left="426"/>
        <w:jc w:val="both"/>
        <w:rPr>
          <w:rFonts w:ascii="Avenir Next" w:hAnsi="Avenir Next" w:cs="Arial"/>
          <w:b/>
          <w:color w:val="1A1A1A"/>
          <w:sz w:val="18"/>
          <w:szCs w:val="18"/>
          <w:lang w:val="es-ES"/>
        </w:rPr>
      </w:pPr>
      <w:r w:rsidRPr="003E09BA">
        <w:rPr>
          <w:rFonts w:ascii="Avenir Next" w:hAnsi="Avenir Next" w:cs="Arial"/>
          <w:b/>
          <w:noProof/>
          <w:color w:val="1A1A1A"/>
          <w:sz w:val="18"/>
          <w:szCs w:val="18"/>
          <w:lang w:val="es-CR" w:eastAsia="es-CR"/>
        </w:rPr>
        <mc:AlternateContent>
          <mc:Choice Requires="wps">
            <w:drawing>
              <wp:anchor distT="0" distB="0" distL="114300" distR="114300" simplePos="0" relativeHeight="251657728" behindDoc="0" locked="0" layoutInCell="1" allowOverlap="1" wp14:anchorId="60AAF0DE" wp14:editId="396EDB62">
                <wp:simplePos x="0" y="0"/>
                <wp:positionH relativeFrom="margin">
                  <wp:align>left</wp:align>
                </wp:positionH>
                <wp:positionV relativeFrom="paragraph">
                  <wp:posOffset>6350</wp:posOffset>
                </wp:positionV>
                <wp:extent cx="1943100" cy="2600325"/>
                <wp:effectExtent l="0" t="0" r="0" b="9525"/>
                <wp:wrapThrough wrapText="bothSides">
                  <wp:wrapPolygon edited="0">
                    <wp:start x="0" y="0"/>
                    <wp:lineTo x="0" y="21521"/>
                    <wp:lineTo x="21388" y="21521"/>
                    <wp:lineTo x="21388"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6003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E3873" w14:textId="38488242" w:rsidR="00E71E78" w:rsidRPr="00B83A47" w:rsidRDefault="00E71E78" w:rsidP="00B83A47">
                            <w:pPr>
                              <w:jc w:val="both"/>
                              <w:rPr>
                                <w:rFonts w:ascii="Avenir Next" w:hAnsi="Avenir Next"/>
                                <w:sz w:val="18"/>
                                <w:szCs w:val="18"/>
                              </w:rPr>
                            </w:pPr>
                            <w:r w:rsidRPr="00B83A47">
                              <w:rPr>
                                <w:rFonts w:ascii="Avenir Next" w:hAnsi="Avenir Next"/>
                                <w:sz w:val="18"/>
                                <w:szCs w:val="18"/>
                              </w:rPr>
                              <w:t>Docente en la Sección de Filosofía de la Escuela de Estudios Generales de la Universidad de Costa Rica; Coordinador de la Sección de Seminarios de Realidad Nacional, Diplomado en Planificación Comunitaria, Diplomado en Prevención de Adicción a las Drogas en Ambiente Universitario, Bachiller en Filosofía y Humanidades, Licenciado en Teología Pastoral, Master en Ciencias de la Educación, estudiante del Doctorado en Filosofía de la Universidad de Costa Rica</w:t>
                            </w:r>
                            <w:r w:rsidR="00640C05">
                              <w:rPr>
                                <w:rFonts w:ascii="Avenir Next" w:hAnsi="Avenir Next"/>
                                <w:sz w:val="18"/>
                                <w:szCs w:val="18"/>
                              </w:rPr>
                              <w:t>.</w:t>
                            </w:r>
                          </w:p>
                          <w:p w14:paraId="7D37DD4F" w14:textId="77777777" w:rsidR="0051362D" w:rsidRPr="00E71E78" w:rsidRDefault="0051362D" w:rsidP="00E2185A">
                            <w:pPr>
                              <w:shd w:val="clear" w:color="auto" w:fill="F2F2F2"/>
                              <w:jc w:val="both"/>
                              <w:rPr>
                                <w:rStyle w:val="Textoennegrita"/>
                                <w:rFonts w:ascii="Avenir Next" w:hAnsi="Avenir Next" w:cs="Arial"/>
                                <w:b w:val="0"/>
                                <w:color w:val="000000"/>
                                <w:sz w:val="18"/>
                                <w:szCs w:val="18"/>
                                <w:shd w:val="clear" w:color="auto" w:fill="FFFFFF"/>
                                <w:lang w:val="es-CR"/>
                              </w:rPr>
                            </w:pP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0;margin-top:.5pt;width:153pt;height:204.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" fillcolor="#f2f2f2 [3052]" stroked="f">
                <v:path arrowok="t"/>
                <v:textbox inset=",7.2pt,,7.2pt">
                  <w:txbxContent>
                    <w:p w14:paraId="452E3873" w14:textId="38488242" w:rsidR="00E71E78" w:rsidRPr="00B83A47" w:rsidRDefault="00E71E78" w:rsidP="00B83A47">
                      <w:pPr>
                        <w:jc w:val="both"/>
                        <w:rPr>
                          <w:rFonts w:ascii="Avenir Next" w:hAnsi="Avenir Next"/>
                          <w:sz w:val="18"/>
                          <w:szCs w:val="18"/>
                        </w:rPr>
                      </w:pPr>
                      <w:r w:rsidRPr="00B83A47">
                        <w:rPr>
                          <w:rFonts w:ascii="Avenir Next" w:hAnsi="Avenir Next"/>
                          <w:sz w:val="18"/>
                          <w:szCs w:val="18"/>
                        </w:rPr>
                        <w:t>Docente en la Sección de Filosofía de la Escuela de Estudios Generales de la Universidad de Costa Rica; Coordinador de la Sección de Seminarios de Realidad Nacional, Diplomado en Planificación Comunitaria, Diplomado en Prevención de Adicción a las Drogas en Ambiente Universitario, Bachiller en Filosofía y Humanidades, Licenciado en Teología Pastoral, Master en Ciencias de la Educación, estudiante del Doctorado en Filosofía de la Universidad de Costa Rica</w:t>
                      </w:r>
                      <w:r w:rsidR="00640C05">
                        <w:rPr>
                          <w:rFonts w:ascii="Avenir Next" w:hAnsi="Avenir Next"/>
                          <w:sz w:val="18"/>
                          <w:szCs w:val="18"/>
                        </w:rPr>
                        <w:t>.</w:t>
                      </w:r>
                    </w:p>
                    <w:p w14:paraId="7D37DD4F" w14:textId="77777777" w:rsidR="0051362D" w:rsidRPr="00E71E78" w:rsidRDefault="0051362D" w:rsidP="00E2185A">
                      <w:pPr>
                        <w:shd w:val="clear" w:color="auto" w:fill="F2F2F2"/>
                        <w:jc w:val="both"/>
                        <w:rPr>
                          <w:rStyle w:val="Textoennegrita"/>
                          <w:rFonts w:ascii="Avenir Next" w:hAnsi="Avenir Next" w:cs="Arial"/>
                          <w:b w:val="0"/>
                          <w:color w:val="000000"/>
                          <w:sz w:val="18"/>
                          <w:szCs w:val="18"/>
                          <w:shd w:val="clear" w:color="auto" w:fill="FFFFFF"/>
                          <w:lang w:val="es-CR"/>
                        </w:rPr>
                      </w:pPr>
                    </w:p>
                    <w:p w14:paraId="40D2F37C" w14:textId="77777777" w:rsidR="0051362D" w:rsidRPr="0051362D" w:rsidRDefault="0051362D" w:rsidP="0051362D">
                      <w:pPr>
                        <w:jc w:val="both"/>
                        <w:rPr>
                          <w:rFonts w:ascii="Avenir Next" w:hAnsi="Avenir Next"/>
                          <w:sz w:val="18"/>
                          <w:szCs w:val="18"/>
                        </w:rPr>
                      </w:pPr>
                    </w:p>
                  </w:txbxContent>
                </v:textbox>
                <w10:wrap type="through" anchorx="margin"/>
              </v:shape>
            </w:pict>
          </mc:Fallback>
        </mc:AlternateContent>
      </w:r>
      <w:r w:rsidR="00C70C19" w:rsidRPr="003E09BA">
        <w:rPr>
          <w:rFonts w:ascii="Avenir Next" w:hAnsi="Avenir Next" w:cs="Arial"/>
          <w:b/>
          <w:color w:val="1A1A1A"/>
          <w:sz w:val="18"/>
          <w:szCs w:val="18"/>
          <w:lang w:val="es-ES"/>
        </w:rPr>
        <w:t>RESUMEN</w:t>
      </w:r>
    </w:p>
    <w:p w14:paraId="65ACD6DD" w14:textId="71E37049" w:rsidR="00D377D2" w:rsidRPr="00D377D2" w:rsidRDefault="00D377D2" w:rsidP="00D377D2">
      <w:pPr>
        <w:jc w:val="both"/>
        <w:rPr>
          <w:rFonts w:ascii="Arial" w:hAnsi="Arial" w:cs="Arial"/>
          <w:sz w:val="18"/>
          <w:szCs w:val="18"/>
          <w:lang w:val="es-ES"/>
        </w:rPr>
      </w:pPr>
      <w:r w:rsidRPr="00D377D2">
        <w:rPr>
          <w:rFonts w:ascii="Avenir Next" w:hAnsi="Avenir Next" w:cs="Arial"/>
          <w:sz w:val="18"/>
          <w:szCs w:val="18"/>
          <w:lang w:val="es-ES"/>
        </w:rPr>
        <w:t>Este artículo presenta una experiencia en la que el Patrimonio Cultural es recurso pedagógico para la rehabilitación de personas con problemas de adicción a las drogas que se desarrolla en el Centro de Rehabilitación de Adictos a las drogas denominado Rostro de Jesús y se ilustra el proceso educativo - creativo que realizan los internos para la conmemoración de los 200 años de vida independiente</w:t>
      </w:r>
      <w:r w:rsidRPr="00D377D2">
        <w:rPr>
          <w:rFonts w:ascii="Arial" w:hAnsi="Arial" w:cs="Arial"/>
          <w:sz w:val="18"/>
          <w:szCs w:val="18"/>
          <w:lang w:val="es-ES"/>
        </w:rPr>
        <w:t>.</w:t>
      </w:r>
    </w:p>
    <w:p w14:paraId="5B3043FB" w14:textId="77777777" w:rsidR="00D377D2" w:rsidRPr="00273544" w:rsidRDefault="00D377D2" w:rsidP="00AA12DA">
      <w:pPr>
        <w:pStyle w:val="Textoindependiente"/>
        <w:tabs>
          <w:tab w:val="left" w:pos="993"/>
          <w:tab w:val="left" w:pos="1418"/>
        </w:tabs>
        <w:ind w:left="851"/>
        <w:rPr>
          <w:rFonts w:ascii="Avenir Next" w:hAnsi="Avenir Next" w:cs="Arial"/>
          <w:sz w:val="18"/>
          <w:szCs w:val="18"/>
          <w:lang w:val="es-CR"/>
        </w:rPr>
      </w:pPr>
    </w:p>
    <w:p w14:paraId="3524F4CA" w14:textId="312B657A" w:rsidR="003C27B5" w:rsidRPr="00273544" w:rsidRDefault="0026055D" w:rsidP="0075086C">
      <w:pPr>
        <w:pStyle w:val="Textoindependiente"/>
        <w:tabs>
          <w:tab w:val="left" w:pos="993"/>
          <w:tab w:val="left" w:pos="1418"/>
        </w:tabs>
        <w:rPr>
          <w:rFonts w:ascii="Avenir Next" w:hAnsi="Avenir Next" w:cs="Arial"/>
          <w:sz w:val="18"/>
          <w:szCs w:val="18"/>
          <w:lang w:val="es-CR"/>
        </w:rPr>
      </w:pPr>
      <w:r w:rsidRPr="003E09BA">
        <w:rPr>
          <w:rFonts w:ascii="Avenir Next" w:hAnsi="Avenir Next" w:cs="Arial"/>
          <w:b/>
          <w:bCs/>
          <w:sz w:val="18"/>
          <w:szCs w:val="18"/>
          <w:lang w:val="es-MX"/>
        </w:rPr>
        <w:t>Palabras clave:</w:t>
      </w:r>
      <w:r w:rsidRPr="003E09BA">
        <w:rPr>
          <w:rFonts w:ascii="Avenir Next" w:hAnsi="Avenir Next" w:cs="Arial"/>
          <w:bCs/>
          <w:sz w:val="18"/>
          <w:szCs w:val="18"/>
          <w:lang w:val="es-MX"/>
        </w:rPr>
        <w:t xml:space="preserve"> </w:t>
      </w:r>
      <w:r w:rsidR="0075086C" w:rsidRPr="003E09BA">
        <w:rPr>
          <w:rFonts w:ascii="Avenir Next" w:hAnsi="Avenir Next" w:cs="Arial"/>
          <w:bCs/>
          <w:sz w:val="18"/>
          <w:szCs w:val="18"/>
          <w:lang w:val="es-MX"/>
        </w:rPr>
        <w:t>patrimonio cultural; adicción; rehabilitación</w:t>
      </w:r>
    </w:p>
    <w:p w14:paraId="25F02374" w14:textId="77777777" w:rsidR="0026055D" w:rsidRPr="003E09BA" w:rsidRDefault="0026055D" w:rsidP="00AA12DA">
      <w:pPr>
        <w:pStyle w:val="Textoindependiente"/>
        <w:tabs>
          <w:tab w:val="left" w:pos="993"/>
          <w:tab w:val="left" w:pos="1418"/>
        </w:tabs>
        <w:ind w:left="851"/>
        <w:rPr>
          <w:rFonts w:ascii="Avenir Next" w:hAnsi="Avenir Next" w:cs="Arial"/>
          <w:b/>
          <w:bCs/>
          <w:sz w:val="12"/>
          <w:szCs w:val="18"/>
          <w:lang w:val="es-PE"/>
        </w:rPr>
      </w:pPr>
    </w:p>
    <w:p w14:paraId="21A300BF" w14:textId="4CC1A4BD" w:rsidR="00D60CCC" w:rsidRDefault="00C70C19" w:rsidP="004637BD">
      <w:pPr>
        <w:ind w:left="3261"/>
        <w:rPr>
          <w:rFonts w:ascii="Avenir Next" w:hAnsi="Avenir Next" w:cs="Arial"/>
          <w:b/>
          <w:color w:val="1A1A1A"/>
          <w:sz w:val="18"/>
          <w:szCs w:val="18"/>
          <w:lang w:val="en-US"/>
        </w:rPr>
      </w:pPr>
      <w:r w:rsidRPr="009C0EFD">
        <w:rPr>
          <w:rFonts w:ascii="Avenir Next" w:hAnsi="Avenir Next" w:cs="Arial"/>
          <w:b/>
          <w:color w:val="1A1A1A"/>
          <w:sz w:val="18"/>
          <w:szCs w:val="18"/>
          <w:lang w:val="en-US"/>
        </w:rPr>
        <w:t>ABSTRACT</w:t>
      </w:r>
    </w:p>
    <w:p w14:paraId="3BD9D4F5" w14:textId="3B5E84F7" w:rsidR="00A333BF" w:rsidRPr="009C0EFD" w:rsidRDefault="00A333BF" w:rsidP="00A333BF">
      <w:pPr>
        <w:ind w:left="3261"/>
        <w:jc w:val="both"/>
        <w:rPr>
          <w:rFonts w:ascii="Avenir Next" w:hAnsi="Avenir Next" w:cs="Arial"/>
          <w:b/>
          <w:sz w:val="18"/>
          <w:szCs w:val="18"/>
          <w:lang w:val="en-US"/>
        </w:rPr>
      </w:pPr>
      <w:r w:rsidRPr="00A333BF">
        <w:rPr>
          <w:rFonts w:ascii="Avenir Next" w:hAnsi="Avenir Next" w:cs="Arial"/>
          <w:bCs/>
          <w:sz w:val="18"/>
          <w:szCs w:val="18"/>
          <w:lang w:val="en-US"/>
        </w:rPr>
        <w:t>This article presents an experience in which the Cultural Heritage is a pedagogical resource for the rehabilitation of people with drug addiction problems that takes place in the Rehabilitation Center for Drug Addicts called Rostro de Jesús and illustrates the educational-creative process carried out by the interns for the commemoration of 200 years of independent life</w:t>
      </w:r>
      <w:r w:rsidRPr="00A333BF">
        <w:rPr>
          <w:rFonts w:ascii="Avenir Next" w:hAnsi="Avenir Next" w:cs="Arial"/>
          <w:b/>
          <w:sz w:val="18"/>
          <w:szCs w:val="18"/>
          <w:lang w:val="en-US"/>
        </w:rPr>
        <w:t>.</w:t>
      </w:r>
    </w:p>
    <w:p w14:paraId="0560679F" w14:textId="77777777" w:rsidR="00D60CCC" w:rsidRPr="003E09BA" w:rsidRDefault="00D60CCC" w:rsidP="00B83A47">
      <w:pPr>
        <w:jc w:val="both"/>
        <w:rPr>
          <w:rFonts w:ascii="Avenir Next" w:hAnsi="Avenir Next" w:cs="Arial"/>
          <w:sz w:val="16"/>
          <w:szCs w:val="18"/>
          <w:lang w:val="en-US"/>
        </w:rPr>
      </w:pPr>
    </w:p>
    <w:p w14:paraId="7578ADE0" w14:textId="6B14D777" w:rsidR="0051362D" w:rsidRPr="00F50BD0" w:rsidRDefault="0026055D" w:rsidP="00B62932">
      <w:pPr>
        <w:contextualSpacing/>
        <w:jc w:val="both"/>
        <w:rPr>
          <w:rFonts w:ascii="Avenir Next" w:hAnsi="Avenir Next" w:cs="Arial"/>
          <w:color w:val="212121"/>
          <w:sz w:val="18"/>
          <w:szCs w:val="18"/>
          <w:lang w:val="es-CR"/>
        </w:rPr>
      </w:pPr>
      <w:proofErr w:type="spellStart"/>
      <w:r w:rsidRPr="00F50BD0">
        <w:rPr>
          <w:rFonts w:ascii="Avenir Next" w:hAnsi="Avenir Next" w:cs="Arial"/>
          <w:b/>
          <w:bCs/>
          <w:sz w:val="18"/>
          <w:szCs w:val="18"/>
          <w:lang w:val="es-CR"/>
        </w:rPr>
        <w:t>Keywords</w:t>
      </w:r>
      <w:proofErr w:type="spellEnd"/>
      <w:r w:rsidRPr="00F50BD0">
        <w:rPr>
          <w:rFonts w:ascii="Avenir Next" w:hAnsi="Avenir Next" w:cs="Arial"/>
          <w:b/>
          <w:bCs/>
          <w:sz w:val="18"/>
          <w:szCs w:val="18"/>
          <w:lang w:val="es-CR"/>
        </w:rPr>
        <w:t>:</w:t>
      </w:r>
      <w:r w:rsidR="00D148DA" w:rsidRPr="00F50BD0">
        <w:rPr>
          <w:rFonts w:ascii="Avenir Next" w:hAnsi="Avenir Next" w:cs="Arial"/>
          <w:bCs/>
          <w:sz w:val="18"/>
          <w:szCs w:val="18"/>
          <w:lang w:val="es-CR"/>
        </w:rPr>
        <w:t xml:space="preserve"> </w:t>
      </w:r>
      <w:r w:rsidR="00B44635" w:rsidRPr="00F50BD0">
        <w:rPr>
          <w:rFonts w:ascii="Avenir Next" w:hAnsi="Avenir Next" w:cs="Arial"/>
          <w:sz w:val="18"/>
          <w:szCs w:val="18"/>
          <w:lang w:val="es-CR"/>
        </w:rPr>
        <w:t xml:space="preserve">cultural </w:t>
      </w:r>
      <w:proofErr w:type="spellStart"/>
      <w:r w:rsidR="00B44635" w:rsidRPr="00F50BD0">
        <w:rPr>
          <w:rFonts w:ascii="Avenir Next" w:hAnsi="Avenir Next" w:cs="Arial"/>
          <w:sz w:val="18"/>
          <w:szCs w:val="18"/>
          <w:lang w:val="es-CR"/>
        </w:rPr>
        <w:t>patrimony</w:t>
      </w:r>
      <w:proofErr w:type="spellEnd"/>
      <w:r w:rsidR="00B44635" w:rsidRPr="00F50BD0">
        <w:rPr>
          <w:rFonts w:ascii="Avenir Next" w:hAnsi="Avenir Next" w:cs="Arial"/>
          <w:sz w:val="18"/>
          <w:szCs w:val="18"/>
          <w:lang w:val="es-CR"/>
        </w:rPr>
        <w:t xml:space="preserve">; </w:t>
      </w:r>
      <w:proofErr w:type="spellStart"/>
      <w:r w:rsidR="00B44635" w:rsidRPr="00F50BD0">
        <w:rPr>
          <w:rFonts w:ascii="Avenir Next" w:hAnsi="Avenir Next" w:cs="Arial"/>
          <w:sz w:val="18"/>
          <w:szCs w:val="18"/>
          <w:lang w:val="es-CR"/>
        </w:rPr>
        <w:t>addiction</w:t>
      </w:r>
      <w:proofErr w:type="spellEnd"/>
      <w:r w:rsidR="00B44635" w:rsidRPr="00F50BD0">
        <w:rPr>
          <w:rFonts w:ascii="Avenir Next" w:hAnsi="Avenir Next" w:cs="Arial"/>
          <w:sz w:val="18"/>
          <w:szCs w:val="18"/>
          <w:lang w:val="es-CR"/>
        </w:rPr>
        <w:t xml:space="preserve">; </w:t>
      </w:r>
      <w:proofErr w:type="spellStart"/>
      <w:r w:rsidR="00B44635" w:rsidRPr="00F50BD0">
        <w:rPr>
          <w:rFonts w:ascii="Avenir Next" w:hAnsi="Avenir Next" w:cs="Arial"/>
          <w:sz w:val="18"/>
          <w:szCs w:val="18"/>
          <w:lang w:val="es-CR"/>
        </w:rPr>
        <w:t>rehabilitation</w:t>
      </w:r>
      <w:proofErr w:type="spellEnd"/>
    </w:p>
    <w:p w14:paraId="532960F0" w14:textId="62BABA16" w:rsidR="0051362D" w:rsidRPr="000D44E8" w:rsidRDefault="0051362D" w:rsidP="00DF1474">
      <w:pPr>
        <w:contextualSpacing/>
        <w:jc w:val="both"/>
        <w:rPr>
          <w:rFonts w:ascii="Avenir Next" w:hAnsi="Avenir Next" w:cs="Arial"/>
          <w:sz w:val="18"/>
          <w:szCs w:val="18"/>
          <w:lang w:val="es-CR"/>
        </w:rPr>
      </w:pPr>
    </w:p>
    <w:p w14:paraId="6B758C42" w14:textId="77777777" w:rsidR="00FD2A15" w:rsidRPr="000D44E8" w:rsidRDefault="00FD2A15" w:rsidP="00DF1474">
      <w:pPr>
        <w:spacing w:line="360" w:lineRule="auto"/>
        <w:rPr>
          <w:rFonts w:ascii="Avenir Next" w:hAnsi="Avenir Next" w:cs="Arial"/>
          <w:b/>
          <w:bCs/>
          <w:lang w:val="es-CR"/>
        </w:rPr>
      </w:pPr>
    </w:p>
    <w:p w14:paraId="6AFC3A67" w14:textId="77777777" w:rsidR="000F7B86" w:rsidRDefault="000F7B86" w:rsidP="00DF1474">
      <w:pPr>
        <w:spacing w:line="360" w:lineRule="auto"/>
        <w:rPr>
          <w:rFonts w:ascii="Avenir Next" w:hAnsi="Avenir Next" w:cs="Arial"/>
          <w:b/>
          <w:bCs/>
          <w:lang w:val="es-ES"/>
        </w:rPr>
      </w:pPr>
    </w:p>
    <w:p w14:paraId="2684487A" w14:textId="77777777" w:rsidR="000F7B86" w:rsidRDefault="000F7B86" w:rsidP="00DF1474">
      <w:pPr>
        <w:spacing w:line="360" w:lineRule="auto"/>
        <w:rPr>
          <w:rFonts w:ascii="Avenir Next" w:hAnsi="Avenir Next" w:cs="Arial"/>
          <w:b/>
          <w:bCs/>
          <w:lang w:val="es-ES"/>
        </w:rPr>
      </w:pPr>
    </w:p>
    <w:p w14:paraId="32730414" w14:textId="77777777" w:rsidR="000F7B86" w:rsidRDefault="000F7B86" w:rsidP="00DF1474">
      <w:pPr>
        <w:spacing w:line="360" w:lineRule="auto"/>
        <w:rPr>
          <w:rFonts w:ascii="Avenir Next" w:hAnsi="Avenir Next" w:cs="Arial"/>
          <w:b/>
          <w:bCs/>
          <w:lang w:val="es-ES"/>
        </w:rPr>
      </w:pPr>
    </w:p>
    <w:p w14:paraId="49B2D45B" w14:textId="77777777" w:rsidR="000F7B86" w:rsidRDefault="000F7B86" w:rsidP="00DF1474">
      <w:pPr>
        <w:spacing w:line="360" w:lineRule="auto"/>
        <w:rPr>
          <w:rFonts w:ascii="Avenir Next" w:hAnsi="Avenir Next" w:cs="Arial"/>
          <w:b/>
          <w:bCs/>
          <w:lang w:val="es-ES"/>
        </w:rPr>
      </w:pPr>
    </w:p>
    <w:p w14:paraId="710081C0" w14:textId="77777777" w:rsidR="000F7B86" w:rsidRDefault="000F7B86" w:rsidP="00DF1474">
      <w:pPr>
        <w:spacing w:line="360" w:lineRule="auto"/>
        <w:rPr>
          <w:rFonts w:ascii="Avenir Next" w:hAnsi="Avenir Next" w:cs="Arial"/>
          <w:b/>
          <w:bCs/>
          <w:lang w:val="es-ES"/>
        </w:rPr>
      </w:pPr>
    </w:p>
    <w:p w14:paraId="0221D4B4" w14:textId="77777777" w:rsidR="000F7B86" w:rsidRDefault="000F7B86" w:rsidP="00DF1474">
      <w:pPr>
        <w:spacing w:line="360" w:lineRule="auto"/>
        <w:rPr>
          <w:rFonts w:ascii="Avenir Next" w:hAnsi="Avenir Next" w:cs="Arial"/>
          <w:b/>
          <w:bCs/>
          <w:lang w:val="es-ES"/>
        </w:rPr>
      </w:pPr>
    </w:p>
    <w:p w14:paraId="304C8E24" w14:textId="77777777" w:rsidR="000F7B86" w:rsidRDefault="000F7B86" w:rsidP="00DF1474">
      <w:pPr>
        <w:spacing w:line="360" w:lineRule="auto"/>
        <w:rPr>
          <w:rFonts w:ascii="Avenir Next" w:hAnsi="Avenir Next" w:cs="Arial"/>
          <w:b/>
          <w:bCs/>
          <w:lang w:val="es-ES"/>
        </w:rPr>
      </w:pPr>
    </w:p>
    <w:p w14:paraId="06162E27" w14:textId="77777777" w:rsidR="000F7B86" w:rsidRDefault="000F7B86" w:rsidP="00DF1474">
      <w:pPr>
        <w:spacing w:line="360" w:lineRule="auto"/>
        <w:rPr>
          <w:rFonts w:ascii="Avenir Next" w:hAnsi="Avenir Next" w:cs="Arial"/>
          <w:b/>
          <w:bCs/>
          <w:lang w:val="es-ES"/>
        </w:rPr>
      </w:pPr>
    </w:p>
    <w:p w14:paraId="2DB2C849" w14:textId="77777777" w:rsidR="000F7B86" w:rsidRDefault="000F7B86" w:rsidP="00DF1474">
      <w:pPr>
        <w:spacing w:line="360" w:lineRule="auto"/>
        <w:rPr>
          <w:rFonts w:ascii="Avenir Next" w:hAnsi="Avenir Next" w:cs="Arial"/>
          <w:b/>
          <w:bCs/>
          <w:lang w:val="es-ES"/>
        </w:rPr>
      </w:pPr>
    </w:p>
    <w:p w14:paraId="0CC5BE85" w14:textId="33B0EF0A" w:rsidR="000F7B86" w:rsidRDefault="000F7B86" w:rsidP="00DF1474">
      <w:pPr>
        <w:spacing w:line="360" w:lineRule="auto"/>
        <w:rPr>
          <w:rFonts w:ascii="Avenir Next" w:hAnsi="Avenir Next" w:cs="Arial"/>
          <w:b/>
          <w:bCs/>
          <w:lang w:val="es-ES"/>
        </w:rPr>
      </w:pPr>
    </w:p>
    <w:p w14:paraId="25CF3431" w14:textId="77777777" w:rsidR="00A0370A" w:rsidRDefault="00A0370A" w:rsidP="00DF1474">
      <w:pPr>
        <w:spacing w:line="360" w:lineRule="auto"/>
        <w:rPr>
          <w:rFonts w:ascii="Avenir Next" w:hAnsi="Avenir Next" w:cs="Arial"/>
          <w:b/>
          <w:bCs/>
          <w:lang w:val="es-ES"/>
        </w:rPr>
      </w:pPr>
    </w:p>
    <w:p w14:paraId="1E3E13C9" w14:textId="3EBA5117" w:rsidR="00DF1474" w:rsidRPr="003E09BA" w:rsidRDefault="00DF1474" w:rsidP="00DF1474">
      <w:pPr>
        <w:spacing w:line="360" w:lineRule="auto"/>
        <w:rPr>
          <w:rFonts w:ascii="Avenir Next" w:hAnsi="Avenir Next" w:cs="Arial"/>
          <w:b/>
          <w:bCs/>
          <w:lang w:val="es-ES"/>
        </w:rPr>
      </w:pPr>
      <w:r w:rsidRPr="003E09BA">
        <w:rPr>
          <w:rFonts w:ascii="Avenir Next" w:hAnsi="Avenir Next" w:cs="Arial"/>
          <w:b/>
          <w:bCs/>
          <w:lang w:val="es-ES"/>
        </w:rPr>
        <w:lastRenderedPageBreak/>
        <w:t>Introducción</w:t>
      </w:r>
    </w:p>
    <w:p w14:paraId="4E89CFD3" w14:textId="21B139B1" w:rsidR="00DF1474" w:rsidRPr="003E09BA" w:rsidRDefault="00DF1474" w:rsidP="00DF1474">
      <w:pPr>
        <w:jc w:val="both"/>
        <w:rPr>
          <w:rFonts w:ascii="Avenir Next" w:hAnsi="Avenir Next" w:cs="Arial"/>
          <w:lang w:val="es-ES"/>
        </w:rPr>
      </w:pPr>
      <w:r w:rsidRPr="003E09BA">
        <w:rPr>
          <w:rFonts w:ascii="Avenir Next" w:hAnsi="Avenir Next" w:cs="Arial"/>
          <w:lang w:val="es-ES"/>
        </w:rPr>
        <w:t>La expresión adicto o adicta a las drogas pone el énfasis más en el consumo de sustancias psicoactivas que en la humanidad de quien sufre esta situación.  El proceso de rehabilitación de personas con problemas de adicción a las drogas, al que se hace referencia en este artículo</w:t>
      </w:r>
      <w:r w:rsidR="004B2C05">
        <w:rPr>
          <w:rFonts w:ascii="Avenir Next" w:hAnsi="Avenir Next" w:cs="Arial"/>
          <w:lang w:val="es-ES"/>
        </w:rPr>
        <w:t>,</w:t>
      </w:r>
      <w:r w:rsidRPr="003E09BA">
        <w:rPr>
          <w:rFonts w:ascii="Avenir Next" w:hAnsi="Avenir Next" w:cs="Arial"/>
          <w:lang w:val="es-ES"/>
        </w:rPr>
        <w:t xml:space="preserve"> parte desde el ser integral de la persona y considera que la principal dificultad consiste en la pérdida del sentido de vida</w:t>
      </w:r>
      <w:r w:rsidR="004B2C05">
        <w:rPr>
          <w:rFonts w:ascii="Avenir Next" w:hAnsi="Avenir Next" w:cs="Arial"/>
          <w:lang w:val="es-ES"/>
        </w:rPr>
        <w:t>,</w:t>
      </w:r>
      <w:r w:rsidRPr="003E09BA">
        <w:rPr>
          <w:rFonts w:ascii="Avenir Next" w:hAnsi="Avenir Next" w:cs="Arial"/>
          <w:lang w:val="es-ES"/>
        </w:rPr>
        <w:t xml:space="preserve"> </w:t>
      </w:r>
      <w:r w:rsidR="004B2C05">
        <w:rPr>
          <w:rFonts w:ascii="Avenir Next" w:hAnsi="Avenir Next" w:cs="Arial"/>
          <w:lang w:val="es-ES"/>
        </w:rPr>
        <w:t xml:space="preserve">lo que </w:t>
      </w:r>
      <w:r w:rsidRPr="003E09BA">
        <w:rPr>
          <w:rFonts w:ascii="Avenir Next" w:hAnsi="Avenir Next" w:cs="Arial"/>
          <w:lang w:val="es-ES"/>
        </w:rPr>
        <w:t>gener</w:t>
      </w:r>
      <w:r w:rsidR="004B2C05">
        <w:rPr>
          <w:rFonts w:ascii="Avenir Next" w:hAnsi="Avenir Next" w:cs="Arial"/>
          <w:lang w:val="es-ES"/>
        </w:rPr>
        <w:t>a</w:t>
      </w:r>
      <w:r w:rsidRPr="003E09BA">
        <w:rPr>
          <w:rFonts w:ascii="Avenir Next" w:hAnsi="Avenir Next" w:cs="Arial"/>
          <w:lang w:val="es-ES"/>
        </w:rPr>
        <w:t xml:space="preserve"> un vacío existencial que se traduce en depresión, ansiedad y frustración.</w:t>
      </w:r>
    </w:p>
    <w:p w14:paraId="037791AA" w14:textId="77777777" w:rsidR="00DF1474" w:rsidRPr="003E09BA" w:rsidRDefault="00DF1474" w:rsidP="00DF1474">
      <w:pPr>
        <w:jc w:val="both"/>
        <w:rPr>
          <w:rFonts w:ascii="Avenir Next" w:hAnsi="Avenir Next" w:cs="Arial"/>
          <w:lang w:val="es-ES"/>
        </w:rPr>
      </w:pPr>
    </w:p>
    <w:p w14:paraId="17F6A846" w14:textId="30657ED6" w:rsidR="00DF1474" w:rsidRPr="003E09BA" w:rsidRDefault="00DF1474" w:rsidP="00DF1474">
      <w:pPr>
        <w:jc w:val="both"/>
        <w:rPr>
          <w:rFonts w:ascii="Avenir Next" w:hAnsi="Avenir Next" w:cs="Arial"/>
          <w:lang w:val="es-ES"/>
        </w:rPr>
      </w:pPr>
      <w:r w:rsidRPr="003E09BA">
        <w:rPr>
          <w:rFonts w:ascii="Avenir Next" w:hAnsi="Avenir Next" w:cs="Arial"/>
          <w:lang w:val="es-ES"/>
        </w:rPr>
        <w:t>Se considera que la adicción a las drogas es un problema social que se aborda por medio de programas educativos en valores humanos como la tolerancia, la estima, el respeto a sí mismo y a los demás, pero principalmente por medio de la educación a la dignidad</w:t>
      </w:r>
      <w:r w:rsidR="00D377D2">
        <w:rPr>
          <w:rFonts w:ascii="Avenir Next" w:hAnsi="Avenir Next" w:cs="Arial"/>
          <w:lang w:val="es-ES"/>
        </w:rPr>
        <w:t xml:space="preserve"> (Cañas 2008)</w:t>
      </w:r>
      <w:r w:rsidRPr="003E09BA">
        <w:rPr>
          <w:rFonts w:ascii="Avenir Next" w:hAnsi="Avenir Next" w:cs="Arial"/>
          <w:lang w:val="es-ES"/>
        </w:rPr>
        <w:t>. El patrimonio cultural</w:t>
      </w:r>
      <w:r w:rsidR="00E91096">
        <w:rPr>
          <w:rFonts w:ascii="Avenir Next" w:hAnsi="Avenir Next" w:cs="Arial"/>
          <w:lang w:val="es-ES"/>
        </w:rPr>
        <w:t>,</w:t>
      </w:r>
      <w:r w:rsidRPr="003E09BA">
        <w:rPr>
          <w:rFonts w:ascii="Avenir Next" w:hAnsi="Avenir Next" w:cs="Arial"/>
          <w:lang w:val="es-ES"/>
        </w:rPr>
        <w:t xml:space="preserve"> como expresión de humanidad que se desarrolló en el pasado como herencia para referirse a la identidad en el presente, es fuente para preparar un futuro sin desesperarse y</w:t>
      </w:r>
      <w:r w:rsidR="00E91096">
        <w:rPr>
          <w:rFonts w:ascii="Avenir Next" w:hAnsi="Avenir Next" w:cs="Arial"/>
          <w:lang w:val="es-ES"/>
        </w:rPr>
        <w:t>,</w:t>
      </w:r>
      <w:r w:rsidRPr="003E09BA">
        <w:rPr>
          <w:rFonts w:ascii="Avenir Next" w:hAnsi="Avenir Next" w:cs="Arial"/>
          <w:lang w:val="es-ES"/>
        </w:rPr>
        <w:t xml:space="preserve"> por lo tanto</w:t>
      </w:r>
      <w:r w:rsidR="00E91096">
        <w:rPr>
          <w:rFonts w:ascii="Avenir Next" w:hAnsi="Avenir Next" w:cs="Arial"/>
          <w:lang w:val="es-ES"/>
        </w:rPr>
        <w:t>,</w:t>
      </w:r>
      <w:r w:rsidRPr="003E09BA">
        <w:rPr>
          <w:rFonts w:ascii="Avenir Next" w:hAnsi="Avenir Next" w:cs="Arial"/>
          <w:lang w:val="es-ES"/>
        </w:rPr>
        <w:t xml:space="preserve"> una herramienta para enseñar a vivir a quienes han perdido la esperanza para hacerlo</w:t>
      </w:r>
      <w:r w:rsidR="00A53C52">
        <w:rPr>
          <w:rFonts w:ascii="Avenir Next" w:hAnsi="Avenir Next" w:cs="Arial"/>
          <w:lang w:val="es-ES"/>
        </w:rPr>
        <w:t xml:space="preserve"> (Leyva, 2015)</w:t>
      </w:r>
      <w:r w:rsidRPr="003E09BA">
        <w:rPr>
          <w:rFonts w:ascii="Avenir Next" w:hAnsi="Avenir Next" w:cs="Arial"/>
          <w:lang w:val="es-ES"/>
        </w:rPr>
        <w:t>.</w:t>
      </w:r>
      <w:r w:rsidR="000D44E8">
        <w:rPr>
          <w:rFonts w:ascii="Avenir Next" w:hAnsi="Avenir Next" w:cs="Arial"/>
          <w:lang w:val="es-ES"/>
        </w:rPr>
        <w:t xml:space="preserve"> </w:t>
      </w:r>
      <w:r w:rsidR="005C0FD9">
        <w:rPr>
          <w:rFonts w:ascii="Avenir Next" w:hAnsi="Avenir Next" w:cs="Arial"/>
          <w:lang w:val="es-ES"/>
        </w:rPr>
        <w:t>No se presenta</w:t>
      </w:r>
      <w:r w:rsidR="000D44E8">
        <w:rPr>
          <w:rFonts w:ascii="Avenir Next" w:hAnsi="Avenir Next" w:cs="Arial"/>
          <w:lang w:val="es-ES"/>
        </w:rPr>
        <w:t xml:space="preserve"> </w:t>
      </w:r>
      <w:r w:rsidR="005C0FD9">
        <w:rPr>
          <w:rFonts w:ascii="Avenir Next" w:hAnsi="Avenir Next" w:cs="Arial"/>
          <w:lang w:val="es-ES"/>
        </w:rPr>
        <w:t>a</w:t>
      </w:r>
      <w:r w:rsidR="000D44E8">
        <w:rPr>
          <w:rFonts w:ascii="Avenir Next" w:hAnsi="Avenir Next" w:cs="Arial"/>
          <w:lang w:val="es-ES"/>
        </w:rPr>
        <w:t>l patrimonio cultura</w:t>
      </w:r>
      <w:r w:rsidR="005C0FD9">
        <w:rPr>
          <w:rFonts w:ascii="Avenir Next" w:hAnsi="Avenir Next" w:cs="Arial"/>
          <w:lang w:val="es-ES"/>
        </w:rPr>
        <w:t>l</w:t>
      </w:r>
      <w:r w:rsidR="000D44E8">
        <w:rPr>
          <w:rFonts w:ascii="Avenir Next" w:hAnsi="Avenir Next" w:cs="Arial"/>
          <w:lang w:val="es-ES"/>
        </w:rPr>
        <w:t xml:space="preserve"> </w:t>
      </w:r>
      <w:r w:rsidR="005C0FD9">
        <w:rPr>
          <w:rFonts w:ascii="Avenir Next" w:hAnsi="Avenir Next" w:cs="Arial"/>
          <w:lang w:val="es-ES"/>
        </w:rPr>
        <w:t>como</w:t>
      </w:r>
      <w:r w:rsidR="000D44E8">
        <w:rPr>
          <w:rFonts w:ascii="Avenir Next" w:hAnsi="Avenir Next" w:cs="Arial"/>
          <w:lang w:val="es-ES"/>
        </w:rPr>
        <w:t xml:space="preserve"> una medicina, sino</w:t>
      </w:r>
      <w:r w:rsidR="005C0FD9">
        <w:rPr>
          <w:rFonts w:ascii="Avenir Next" w:hAnsi="Avenir Next" w:cs="Arial"/>
          <w:lang w:val="es-ES"/>
        </w:rPr>
        <w:t xml:space="preserve"> como</w:t>
      </w:r>
      <w:r w:rsidR="000D44E8">
        <w:rPr>
          <w:rFonts w:ascii="Avenir Next" w:hAnsi="Avenir Next" w:cs="Arial"/>
          <w:lang w:val="es-ES"/>
        </w:rPr>
        <w:t xml:space="preserve"> un tema que debe ser incorporado</w:t>
      </w:r>
      <w:r w:rsidR="00A928DF">
        <w:rPr>
          <w:rFonts w:ascii="Avenir Next" w:hAnsi="Avenir Next" w:cs="Arial"/>
          <w:lang w:val="es-ES"/>
        </w:rPr>
        <w:t xml:space="preserve"> como un recurso para la educación de personas que acuden a los</w:t>
      </w:r>
      <w:r w:rsidR="000D44E8">
        <w:rPr>
          <w:rFonts w:ascii="Avenir Next" w:hAnsi="Avenir Next" w:cs="Arial"/>
          <w:lang w:val="es-ES"/>
        </w:rPr>
        <w:t xml:space="preserve"> programas de atención de personas adictas </w:t>
      </w:r>
      <w:r w:rsidR="005E1681">
        <w:rPr>
          <w:rFonts w:ascii="Avenir Next" w:hAnsi="Avenir Next" w:cs="Arial"/>
          <w:lang w:val="es-ES"/>
        </w:rPr>
        <w:t>a las drogas</w:t>
      </w:r>
      <w:r w:rsidR="00E91096">
        <w:rPr>
          <w:rFonts w:ascii="Avenir Next" w:hAnsi="Avenir Next" w:cs="Arial"/>
          <w:lang w:val="es-ES"/>
        </w:rPr>
        <w:t>,</w:t>
      </w:r>
      <w:r w:rsidR="005E1681">
        <w:rPr>
          <w:rFonts w:ascii="Avenir Next" w:hAnsi="Avenir Next" w:cs="Arial"/>
          <w:lang w:val="es-ES"/>
        </w:rPr>
        <w:t xml:space="preserve"> como se expone en el presente artículo</w:t>
      </w:r>
      <w:r w:rsidR="00A928DF">
        <w:rPr>
          <w:rFonts w:ascii="Avenir Next" w:hAnsi="Avenir Next" w:cs="Arial"/>
          <w:lang w:val="es-ES"/>
        </w:rPr>
        <w:t>.</w:t>
      </w:r>
    </w:p>
    <w:p w14:paraId="54999884" w14:textId="77777777" w:rsidR="00AC7BBD" w:rsidRPr="003E09BA" w:rsidRDefault="00AC7BBD" w:rsidP="00DF1474">
      <w:pPr>
        <w:jc w:val="both"/>
        <w:rPr>
          <w:rFonts w:ascii="Avenir Next" w:hAnsi="Avenir Next" w:cs="Arial"/>
          <w:lang w:val="es-ES"/>
        </w:rPr>
      </w:pPr>
    </w:p>
    <w:p w14:paraId="264B6F82" w14:textId="02753768" w:rsidR="00DF1474" w:rsidRPr="003E09BA" w:rsidRDefault="00DF1474" w:rsidP="00DF1474">
      <w:pPr>
        <w:rPr>
          <w:rFonts w:ascii="Avenir Next" w:hAnsi="Avenir Next" w:cs="Arial"/>
          <w:b/>
          <w:bCs/>
          <w:lang w:val="es-ES"/>
        </w:rPr>
      </w:pPr>
      <w:r w:rsidRPr="003E09BA">
        <w:rPr>
          <w:rFonts w:ascii="Avenir Next" w:hAnsi="Avenir Next" w:cs="Arial"/>
          <w:b/>
          <w:bCs/>
          <w:lang w:val="es-ES"/>
        </w:rPr>
        <w:t>Desarrollo</w:t>
      </w:r>
    </w:p>
    <w:p w14:paraId="65DB3951" w14:textId="77777777" w:rsidR="00DF1474" w:rsidRPr="003E09BA" w:rsidRDefault="00DF1474" w:rsidP="00DF1474">
      <w:pPr>
        <w:rPr>
          <w:rFonts w:ascii="Avenir Next" w:hAnsi="Avenir Next" w:cs="Arial"/>
          <w:b/>
          <w:bCs/>
          <w:lang w:val="es-ES"/>
        </w:rPr>
      </w:pPr>
    </w:p>
    <w:p w14:paraId="50C3BF24" w14:textId="73916273" w:rsidR="00DF1474" w:rsidRPr="003E09BA" w:rsidRDefault="00DF1474" w:rsidP="00DF1474">
      <w:pPr>
        <w:jc w:val="both"/>
        <w:rPr>
          <w:rFonts w:ascii="Avenir Next" w:hAnsi="Avenir Next" w:cs="Arial"/>
          <w:b/>
          <w:lang w:val="es-CR"/>
        </w:rPr>
      </w:pPr>
      <w:r w:rsidRPr="003E09BA">
        <w:rPr>
          <w:rFonts w:ascii="Avenir Next" w:hAnsi="Avenir Next" w:cs="Arial"/>
          <w:lang w:val="es-CR"/>
        </w:rPr>
        <w:t>El Rostro de Jesús</w:t>
      </w:r>
      <w:r w:rsidR="00AD3D1B">
        <w:rPr>
          <w:rFonts w:ascii="Avenir Next" w:hAnsi="Avenir Next" w:cs="Arial"/>
          <w:lang w:val="es-CR"/>
        </w:rPr>
        <w:t>,</w:t>
      </w:r>
      <w:r w:rsidRPr="003E09BA">
        <w:rPr>
          <w:rFonts w:ascii="Avenir Next" w:hAnsi="Avenir Next" w:cs="Arial"/>
          <w:lang w:val="es-CR"/>
        </w:rPr>
        <w:t xml:space="preserve"> fundado en noviembre del 1997, es una organización no gubernamental, sin fines de lucro reconocida bajo la figura jurídica de asociación con declaratoria de institución de bienestar social y de interés público. Está ubicado en el distrito Canoas del Cantón Central de la Provincia de Alajuela. Tiene capacidad para atender 52 pacientes, hombres en edades de 21 a 65 años. Su principal característica es que es el único centro del país atendido por personas no adictas a las drogas y donde importa la persona como tal, independientemente de si su estado es de tristeza o de alegría.   </w:t>
      </w:r>
      <w:r w:rsidRPr="003E09BA">
        <w:rPr>
          <w:rFonts w:ascii="Avenir Next" w:hAnsi="Avenir Next" w:cs="Arial"/>
          <w:b/>
          <w:lang w:val="es-CR"/>
        </w:rPr>
        <w:t xml:space="preserve"> </w:t>
      </w:r>
      <w:r w:rsidRPr="003E09BA">
        <w:rPr>
          <w:rFonts w:ascii="Avenir Next" w:hAnsi="Avenir Next" w:cs="Arial"/>
          <w:b/>
          <w:lang w:val="es-CR"/>
        </w:rPr>
        <w:tab/>
      </w:r>
    </w:p>
    <w:p w14:paraId="37018C7E" w14:textId="1D1BDB96" w:rsidR="00DF1474" w:rsidRPr="003E09BA" w:rsidRDefault="00DF1474" w:rsidP="00DF1474">
      <w:pPr>
        <w:jc w:val="both"/>
        <w:rPr>
          <w:rFonts w:ascii="Avenir Next" w:hAnsi="Avenir Next" w:cs="Arial"/>
          <w:b/>
          <w:lang w:val="es-CR"/>
        </w:rPr>
      </w:pPr>
      <w:r w:rsidRPr="003E09BA">
        <w:rPr>
          <w:rFonts w:ascii="Avenir Next" w:hAnsi="Avenir Next" w:cs="Arial"/>
          <w:b/>
          <w:lang w:val="es-CR"/>
        </w:rPr>
        <w:tab/>
      </w:r>
    </w:p>
    <w:p w14:paraId="51779570" w14:textId="7CF57F1D" w:rsidR="00DF1474" w:rsidRPr="003E09BA" w:rsidRDefault="00DF1474" w:rsidP="00DF1474">
      <w:pPr>
        <w:jc w:val="both"/>
        <w:rPr>
          <w:rFonts w:ascii="Avenir Next" w:hAnsi="Avenir Next" w:cs="Arial"/>
          <w:lang w:val="es-CR"/>
        </w:rPr>
      </w:pPr>
      <w:r w:rsidRPr="003E09BA">
        <w:rPr>
          <w:rFonts w:ascii="Avenir Next" w:hAnsi="Avenir Next" w:cs="Arial"/>
          <w:lang w:val="es-CR"/>
        </w:rPr>
        <w:t>Las adicciones degradan a la persona en casi todas las áreas de su vida, por lo que un programa de atención debe favorecer la recuperación integral, restaurando su salud física, espiritual, emocional y social.  Lo anterior, plantea la necesidad de ofrecer un programa dinámico y equilibrado donde el residente encuentre tranquilidad para evaluar su vida presente y plantearse un futuro mejor al facilitar un acercamiento y posteriormente el reencuentro con la familia, el trabajo, la sociedad</w:t>
      </w:r>
      <w:r w:rsidR="00CE762F">
        <w:rPr>
          <w:rFonts w:ascii="Avenir Next" w:hAnsi="Avenir Next" w:cs="Arial"/>
          <w:lang w:val="es-CR"/>
        </w:rPr>
        <w:t xml:space="preserve"> (Mora, 2018)</w:t>
      </w:r>
      <w:r w:rsidR="0011052B">
        <w:rPr>
          <w:rFonts w:ascii="Avenir Next" w:hAnsi="Avenir Next" w:cs="Arial"/>
          <w:lang w:val="es-CR"/>
        </w:rPr>
        <w:t>.</w:t>
      </w:r>
    </w:p>
    <w:p w14:paraId="1509026D" w14:textId="77777777" w:rsidR="00DF1474" w:rsidRPr="003E09BA" w:rsidRDefault="00DF1474" w:rsidP="00DF1474">
      <w:pPr>
        <w:jc w:val="both"/>
        <w:rPr>
          <w:rFonts w:ascii="Avenir Next" w:hAnsi="Avenir Next" w:cs="Arial"/>
          <w:lang w:val="es-CR"/>
        </w:rPr>
      </w:pPr>
    </w:p>
    <w:p w14:paraId="6C61CE5E" w14:textId="192A9BA8" w:rsidR="00DF1474" w:rsidRPr="003E09BA" w:rsidRDefault="00DF1474" w:rsidP="00DF1474">
      <w:pPr>
        <w:jc w:val="both"/>
        <w:rPr>
          <w:rFonts w:ascii="Avenir Next" w:hAnsi="Avenir Next" w:cs="Arial"/>
          <w:lang w:val="es-CR"/>
        </w:rPr>
      </w:pPr>
      <w:r w:rsidRPr="003E09BA">
        <w:rPr>
          <w:rFonts w:ascii="Avenir Next" w:hAnsi="Avenir Next" w:cs="Arial"/>
          <w:lang w:val="es-CR"/>
        </w:rPr>
        <w:t>La metodología que se sigue para la atención es la construcción de una forma particular de hacer comunidad terapéutica, partiendo de que el problema a tratar no es la droga, sino la persona que obstaculiza el desarrollo de su dignidad humana</w:t>
      </w:r>
      <w:r w:rsidR="00CE762F">
        <w:rPr>
          <w:rFonts w:ascii="Avenir Next" w:hAnsi="Avenir Next" w:cs="Arial"/>
          <w:lang w:val="es-CR"/>
        </w:rPr>
        <w:t xml:space="preserve"> (Mora, 2018)</w:t>
      </w:r>
      <w:r w:rsidRPr="003E09BA">
        <w:rPr>
          <w:rFonts w:ascii="Avenir Next" w:hAnsi="Avenir Next" w:cs="Arial"/>
          <w:lang w:val="es-CR"/>
        </w:rPr>
        <w:t>. La intervención terapéutica no hace exclusivas las técnicas de eliminar el consumo de sustancias, si no se interviene a la persona en todas sus dimensiones: social, política, económica, religiosa y cultural</w:t>
      </w:r>
      <w:r w:rsidR="00650C00">
        <w:rPr>
          <w:rFonts w:ascii="Avenir Next" w:hAnsi="Avenir Next" w:cs="Arial"/>
          <w:lang w:val="es-CR"/>
        </w:rPr>
        <w:t>.</w:t>
      </w:r>
    </w:p>
    <w:p w14:paraId="48D28150" w14:textId="1993F2C0" w:rsidR="00DF1474" w:rsidRPr="003E09BA" w:rsidRDefault="00650C00" w:rsidP="00DF1474">
      <w:pPr>
        <w:jc w:val="both"/>
        <w:rPr>
          <w:rFonts w:ascii="Avenir Next" w:hAnsi="Avenir Next" w:cs="Arial"/>
          <w:lang w:val="es-CR"/>
        </w:rPr>
      </w:pPr>
      <w:r>
        <w:rPr>
          <w:rFonts w:ascii="Avenir Next" w:hAnsi="Avenir Next" w:cs="Arial"/>
          <w:lang w:val="es-CR"/>
        </w:rPr>
        <w:t>El</w:t>
      </w:r>
      <w:r w:rsidR="00DF1474" w:rsidRPr="003E09BA">
        <w:rPr>
          <w:rFonts w:ascii="Avenir Next" w:hAnsi="Avenir Next" w:cs="Arial"/>
          <w:lang w:val="es-CR"/>
        </w:rPr>
        <w:t xml:space="preserve"> desarrollo del programa de rehabilitación</w:t>
      </w:r>
      <w:r>
        <w:rPr>
          <w:rFonts w:ascii="Avenir Next" w:hAnsi="Avenir Next" w:cs="Arial"/>
          <w:lang w:val="es-CR"/>
        </w:rPr>
        <w:t xml:space="preserve"> se realiza bajo el principio de la educación inclusiva y</w:t>
      </w:r>
      <w:r w:rsidR="00DF1474" w:rsidRPr="003E09BA">
        <w:rPr>
          <w:rFonts w:ascii="Avenir Next" w:hAnsi="Avenir Next" w:cs="Arial"/>
          <w:lang w:val="es-CR"/>
        </w:rPr>
        <w:t xml:space="preserve"> la dimensión cultural es fundamental para recuperar el carácter creativo de la persona y por medio de actividades artísticas se logra evocar la expresión más íntima y personal. Es en la dimensión cultural</w:t>
      </w:r>
      <w:r w:rsidR="00BF6825">
        <w:rPr>
          <w:rFonts w:ascii="Avenir Next" w:hAnsi="Avenir Next" w:cs="Arial"/>
          <w:lang w:val="es-CR"/>
        </w:rPr>
        <w:t xml:space="preserve"> del programa de atención donde e</w:t>
      </w:r>
      <w:r w:rsidR="00DF1474" w:rsidRPr="003E09BA">
        <w:rPr>
          <w:rFonts w:ascii="Avenir Next" w:hAnsi="Avenir Next" w:cs="Arial"/>
          <w:lang w:val="es-CR"/>
        </w:rPr>
        <w:t xml:space="preserve">l patrimonio </w:t>
      </w:r>
      <w:r w:rsidR="00DF1474" w:rsidRPr="003E09BA">
        <w:rPr>
          <w:rFonts w:ascii="Avenir Next" w:hAnsi="Avenir Next" w:cs="Arial"/>
          <w:lang w:val="es-CR"/>
        </w:rPr>
        <w:lastRenderedPageBreak/>
        <w:t>representa un recurso pedagógico</w:t>
      </w:r>
      <w:r w:rsidR="00BF6825">
        <w:rPr>
          <w:rFonts w:ascii="Avenir Next" w:hAnsi="Avenir Next" w:cs="Arial"/>
          <w:lang w:val="es-CR"/>
        </w:rPr>
        <w:t xml:space="preserve"> transformador de vida de las personas</w:t>
      </w:r>
      <w:r w:rsidR="00A610AD">
        <w:rPr>
          <w:rFonts w:ascii="Avenir Next" w:hAnsi="Avenir Next" w:cs="Arial"/>
          <w:lang w:val="es-CR"/>
        </w:rPr>
        <w:t xml:space="preserve"> (Maraña y Rev</w:t>
      </w:r>
      <w:r w:rsidR="0068366E">
        <w:rPr>
          <w:rFonts w:ascii="Avenir Next" w:hAnsi="Avenir Next" w:cs="Arial"/>
          <w:lang w:val="es-CR"/>
        </w:rPr>
        <w:t>ert, 2020)</w:t>
      </w:r>
      <w:r w:rsidR="00BF6825">
        <w:rPr>
          <w:rFonts w:ascii="Avenir Next" w:hAnsi="Avenir Next" w:cs="Arial"/>
          <w:lang w:val="es-CR"/>
        </w:rPr>
        <w:t xml:space="preserve"> y</w:t>
      </w:r>
      <w:r w:rsidR="00DF1474" w:rsidRPr="003E09BA">
        <w:rPr>
          <w:rFonts w:ascii="Avenir Next" w:hAnsi="Avenir Next" w:cs="Arial"/>
          <w:lang w:val="es-CR"/>
        </w:rPr>
        <w:t xml:space="preserve"> de suma importancia para aprender a ver el pasado como herencia de conocimiento y no como acontecimiento negativo con el deseo de querer transformarlo, pero con la imposibilidad de poder lograrlo. El patrimonio cultural es de gran ayuda para vivir el presente, demostrando que es el único momento de la vida que puede ser transformado porque se toma posesión del ser propio y de las cosas. </w:t>
      </w:r>
    </w:p>
    <w:p w14:paraId="75E43F45" w14:textId="77777777" w:rsidR="00DF1474" w:rsidRPr="003E09BA" w:rsidRDefault="00DF1474" w:rsidP="00DF1474">
      <w:pPr>
        <w:jc w:val="both"/>
        <w:rPr>
          <w:rFonts w:ascii="Avenir Next" w:hAnsi="Avenir Next" w:cs="Arial"/>
          <w:lang w:val="es-CR"/>
        </w:rPr>
      </w:pPr>
    </w:p>
    <w:p w14:paraId="4EB7C3C9" w14:textId="536BE03B" w:rsidR="00DF1474" w:rsidRPr="003E09BA" w:rsidRDefault="00DF1474" w:rsidP="00DF1474">
      <w:pPr>
        <w:jc w:val="both"/>
        <w:rPr>
          <w:rFonts w:ascii="Avenir Next" w:hAnsi="Avenir Next" w:cs="Arial"/>
          <w:lang w:val="es-ES"/>
        </w:rPr>
      </w:pPr>
      <w:r w:rsidRPr="003E09BA">
        <w:rPr>
          <w:rFonts w:ascii="Avenir Next" w:hAnsi="Avenir Next" w:cs="Arial"/>
          <w:lang w:val="es-CR"/>
        </w:rPr>
        <w:t>La rehabilitación de una persona adicta a la droga es una tarea que consiste en la reconstrucción de las relaciones humanas deterioradas causada por la desvalorización de su ser como personas</w:t>
      </w:r>
      <w:r w:rsidR="00401375">
        <w:rPr>
          <w:rFonts w:ascii="Avenir Next" w:hAnsi="Avenir Next" w:cs="Arial"/>
          <w:lang w:val="es-CR"/>
        </w:rPr>
        <w:t xml:space="preserve"> (Sissa, 2000)</w:t>
      </w:r>
      <w:r w:rsidRPr="003E09BA">
        <w:rPr>
          <w:rFonts w:ascii="Avenir Next" w:hAnsi="Avenir Next" w:cs="Arial"/>
          <w:lang w:val="es-CR"/>
        </w:rPr>
        <w:t>. La institución tiene como política no da</w:t>
      </w:r>
      <w:r w:rsidR="00B062E6">
        <w:rPr>
          <w:rFonts w:ascii="Avenir Next" w:hAnsi="Avenir Next" w:cs="Arial"/>
          <w:lang w:val="es-CR"/>
        </w:rPr>
        <w:t>r</w:t>
      </w:r>
      <w:r w:rsidRPr="003E09BA">
        <w:rPr>
          <w:rFonts w:ascii="Avenir Next" w:hAnsi="Avenir Next" w:cs="Arial"/>
          <w:lang w:val="es-CR"/>
        </w:rPr>
        <w:t xml:space="preserve"> recetas ni consejos, sino </w:t>
      </w:r>
      <w:r w:rsidR="00AD3D1B">
        <w:rPr>
          <w:rFonts w:ascii="Avenir Next" w:hAnsi="Avenir Next" w:cs="Arial"/>
          <w:lang w:val="es-CR"/>
        </w:rPr>
        <w:t xml:space="preserve">que </w:t>
      </w:r>
      <w:r w:rsidRPr="003E09BA">
        <w:rPr>
          <w:rFonts w:ascii="Avenir Next" w:hAnsi="Avenir Next" w:cs="Arial"/>
          <w:lang w:val="es-CR"/>
        </w:rPr>
        <w:t>busca formas creativas para que la persona que sufre el flagelo de la adicción a la droga descubra el valor que posee. En este sentido</w:t>
      </w:r>
      <w:r w:rsidR="00AD3D1B">
        <w:rPr>
          <w:rFonts w:ascii="Avenir Next" w:hAnsi="Avenir Next" w:cs="Arial"/>
          <w:lang w:val="es-CR"/>
        </w:rPr>
        <w:t>,</w:t>
      </w:r>
      <w:r w:rsidRPr="003E09BA">
        <w:rPr>
          <w:rFonts w:ascii="Avenir Next" w:hAnsi="Avenir Next" w:cs="Arial"/>
          <w:lang w:val="es-CR"/>
        </w:rPr>
        <w:t xml:space="preserve"> el patrimonio cultural es de gran ayuda para la rehabilitación porque permite la construcción social que se refleja en las obras artísticas de un pueblo</w:t>
      </w:r>
      <w:r w:rsidR="00A928DF">
        <w:rPr>
          <w:rFonts w:ascii="Avenir Next" w:hAnsi="Avenir Next" w:cs="Arial"/>
          <w:lang w:val="es-CR"/>
        </w:rPr>
        <w:t xml:space="preserve"> (Leyva</w:t>
      </w:r>
      <w:r w:rsidR="00AD3D1B">
        <w:rPr>
          <w:rFonts w:ascii="Avenir Next" w:hAnsi="Avenir Next" w:cs="Arial"/>
          <w:lang w:val="es-CR"/>
        </w:rPr>
        <w:t>,</w:t>
      </w:r>
      <w:r w:rsidR="00A928DF">
        <w:rPr>
          <w:rFonts w:ascii="Avenir Next" w:hAnsi="Avenir Next" w:cs="Arial"/>
          <w:lang w:val="es-CR"/>
        </w:rPr>
        <w:t xml:space="preserve"> 2015)</w:t>
      </w:r>
      <w:r w:rsidRPr="003E09BA">
        <w:rPr>
          <w:rFonts w:ascii="Avenir Next" w:hAnsi="Avenir Next" w:cs="Arial"/>
          <w:lang w:val="es-CR"/>
        </w:rPr>
        <w:t>. Es también “</w:t>
      </w:r>
      <w:r w:rsidRPr="003E09BA">
        <w:rPr>
          <w:rFonts w:ascii="Avenir Next" w:hAnsi="Avenir Next" w:cs="Arial"/>
          <w:lang w:val="es-ES"/>
        </w:rPr>
        <w:t>el conjunto de valores que dan sentido a la vida, es decir, las obras materiales y no materiales que expresan la creatividad de ese pueblo” (UNESCO, 1982 p.</w:t>
      </w:r>
      <w:r w:rsidR="00A928DF">
        <w:rPr>
          <w:rFonts w:ascii="Avenir Next" w:hAnsi="Avenir Next" w:cs="Arial"/>
          <w:lang w:val="es-ES"/>
        </w:rPr>
        <w:t xml:space="preserve"> </w:t>
      </w:r>
      <w:r w:rsidRPr="003E09BA">
        <w:rPr>
          <w:rFonts w:ascii="Avenir Next" w:hAnsi="Avenir Next" w:cs="Arial"/>
          <w:lang w:val="es-ES"/>
        </w:rPr>
        <w:t>3) y la institución, en su programa de atención, ha incorporado la elaboración de manualidades que representen edificios patrimoniales y hechos de la historia del país en los que se evidencian los valores de las personas al adquirir el deseo imperante de vivir humanamente, ya que el</w:t>
      </w:r>
    </w:p>
    <w:p w14:paraId="7C318673" w14:textId="77777777" w:rsidR="00DF1474" w:rsidRPr="003E09BA" w:rsidRDefault="00DF1474" w:rsidP="00DF1474">
      <w:pPr>
        <w:jc w:val="both"/>
        <w:rPr>
          <w:rFonts w:ascii="Avenir Next" w:hAnsi="Avenir Next" w:cs="Arial"/>
          <w:lang w:val="es-ES"/>
        </w:rPr>
      </w:pPr>
    </w:p>
    <w:p w14:paraId="7ADEDB2B" w14:textId="70C85240" w:rsidR="00DF1474" w:rsidRPr="003E09BA" w:rsidRDefault="00DF1474" w:rsidP="00DF1474">
      <w:pPr>
        <w:ind w:left="1871"/>
        <w:jc w:val="both"/>
        <w:rPr>
          <w:rFonts w:ascii="Avenir Next" w:hAnsi="Avenir Next" w:cs="Arial"/>
          <w:sz w:val="18"/>
          <w:szCs w:val="18"/>
          <w:lang w:val="es-ES"/>
        </w:rPr>
      </w:pPr>
      <w:r w:rsidRPr="003E09BA">
        <w:rPr>
          <w:rFonts w:ascii="Avenir Next" w:hAnsi="Avenir Next" w:cs="Arial"/>
          <w:sz w:val="18"/>
          <w:szCs w:val="18"/>
          <w:lang w:val="es-ES"/>
        </w:rPr>
        <w:t>…patrimonio no está solo constituido por aquellos objetos del pasado que cuentan con un reconocimiento oficial, sino por todo aquello que nos remite a nuestra identidad. El concepto integral de patrimonio tiene como dimensión la globalidad del territorio y sus habitantes; como objetivo último, la calidad de vida consecuencia de un desarrollo económico y social sostenible; su metodología es la gestión integral de los recursos patrimoniales a partir de estrategias territoriales. (García Cuetos, 2014</w:t>
      </w:r>
      <w:r w:rsidR="00EA48F7">
        <w:rPr>
          <w:rFonts w:ascii="Avenir Next" w:hAnsi="Avenir Next" w:cs="Arial"/>
          <w:sz w:val="18"/>
          <w:szCs w:val="18"/>
          <w:lang w:val="es-ES"/>
        </w:rPr>
        <w:t>,</w:t>
      </w:r>
      <w:r w:rsidRPr="003E09BA">
        <w:rPr>
          <w:rFonts w:ascii="Avenir Next" w:hAnsi="Avenir Next" w:cs="Arial"/>
          <w:sz w:val="18"/>
          <w:szCs w:val="18"/>
          <w:lang w:val="es-ES"/>
        </w:rPr>
        <w:t xml:space="preserve"> p 18-19)</w:t>
      </w:r>
    </w:p>
    <w:p w14:paraId="7DD17E96" w14:textId="68F23D05" w:rsidR="00DF1474" w:rsidRPr="003E09BA" w:rsidRDefault="00DF1474" w:rsidP="00DF1474">
      <w:pPr>
        <w:ind w:left="850"/>
        <w:jc w:val="both"/>
        <w:rPr>
          <w:rFonts w:ascii="Avenir Next" w:hAnsi="Avenir Next" w:cs="Arial"/>
          <w:lang w:val="es-ES"/>
        </w:rPr>
      </w:pPr>
    </w:p>
    <w:p w14:paraId="528B0911" w14:textId="5008681F" w:rsidR="00DF1474" w:rsidRPr="003E09BA" w:rsidRDefault="00DF1474" w:rsidP="00DF1474">
      <w:pPr>
        <w:jc w:val="both"/>
        <w:rPr>
          <w:rFonts w:ascii="Avenir Next" w:hAnsi="Avenir Next" w:cs="Arial"/>
          <w:lang w:val="es-ES"/>
        </w:rPr>
      </w:pPr>
      <w:r w:rsidRPr="003E09BA">
        <w:rPr>
          <w:rFonts w:ascii="Avenir Next" w:hAnsi="Avenir Next" w:cs="Arial"/>
          <w:lang w:val="es-ES"/>
        </w:rPr>
        <w:t>Si el patrimonio cultural remite a la identidad de las personas, quiere decir que es una forma de volver al punto de partida de la condición humana, a su originalidad, como un ser que crea para cultivarse y</w:t>
      </w:r>
      <w:r w:rsidR="00EA48F7">
        <w:rPr>
          <w:rFonts w:ascii="Avenir Next" w:hAnsi="Avenir Next" w:cs="Arial"/>
          <w:lang w:val="es-ES"/>
        </w:rPr>
        <w:t>,</w:t>
      </w:r>
      <w:r w:rsidRPr="003E09BA">
        <w:rPr>
          <w:rFonts w:ascii="Avenir Next" w:hAnsi="Avenir Next" w:cs="Arial"/>
          <w:lang w:val="es-ES"/>
        </w:rPr>
        <w:t xml:space="preserve"> por esta razón, en el proceso de rehabilitación de personas </w:t>
      </w:r>
    </w:p>
    <w:p w14:paraId="4AE34ACA" w14:textId="77777777" w:rsidR="00DF1474" w:rsidRPr="003E09BA" w:rsidRDefault="00DF1474" w:rsidP="00DF1474">
      <w:pPr>
        <w:jc w:val="both"/>
        <w:rPr>
          <w:rFonts w:ascii="Avenir Next" w:hAnsi="Avenir Next" w:cs="Arial"/>
          <w:lang w:val="es-ES"/>
        </w:rPr>
      </w:pPr>
    </w:p>
    <w:p w14:paraId="3AE7A22D" w14:textId="6D8F454D" w:rsidR="00DF1474" w:rsidRPr="003E09BA" w:rsidRDefault="00DF1474" w:rsidP="00DF1474">
      <w:pPr>
        <w:ind w:left="1871"/>
        <w:jc w:val="both"/>
        <w:rPr>
          <w:rFonts w:ascii="Avenir Next" w:hAnsi="Avenir Next" w:cs="Arial"/>
          <w:lang w:val="es-CR"/>
        </w:rPr>
      </w:pPr>
      <w:r w:rsidRPr="003E09BA">
        <w:rPr>
          <w:rFonts w:ascii="Avenir Next" w:hAnsi="Avenir Next" w:cs="Arial"/>
          <w:sz w:val="18"/>
          <w:szCs w:val="18"/>
          <w:lang w:val="es-CR"/>
        </w:rPr>
        <w:t>…es fuente de inspiración para la creatividad y la innovación, que generan los productos culturales contemporáneos y futuros. El patrimonio cultural encierra el potencial de promover el acceso a la diversidad cultural y su disfrute. Puede también enriquecer el capital social conformando un sentido de pertenencia, individual y colectivo, que ayuda a mantener la cohesión social y territorial. Por otra parte, el patrimonio cultural ha adquirido una gran importancia económica para el sector del turismo en muchos países, al mismo tiempo que se generaban nuevos retos para su conservación (UNESCO</w:t>
      </w:r>
      <w:r w:rsidR="00EA48F7">
        <w:rPr>
          <w:rFonts w:ascii="Avenir Next" w:hAnsi="Avenir Next" w:cs="Arial"/>
          <w:sz w:val="18"/>
          <w:szCs w:val="18"/>
          <w:lang w:val="es-CR"/>
        </w:rPr>
        <w:t>,</w:t>
      </w:r>
      <w:r w:rsidRPr="003E09BA">
        <w:rPr>
          <w:rFonts w:ascii="Avenir Next" w:hAnsi="Avenir Next" w:cs="Arial"/>
          <w:sz w:val="18"/>
          <w:szCs w:val="18"/>
          <w:lang w:val="es-CR"/>
        </w:rPr>
        <w:t xml:space="preserve"> 2021)</w:t>
      </w:r>
    </w:p>
    <w:p w14:paraId="63455962" w14:textId="77777777" w:rsidR="00DF1474" w:rsidRPr="003E09BA" w:rsidRDefault="00DF1474" w:rsidP="00DF1474">
      <w:pPr>
        <w:jc w:val="both"/>
        <w:rPr>
          <w:rFonts w:ascii="Avenir Next" w:hAnsi="Avenir Next" w:cs="Arial"/>
          <w:lang w:val="es-CR"/>
        </w:rPr>
      </w:pPr>
    </w:p>
    <w:p w14:paraId="7682F7EA" w14:textId="6EF89BFC" w:rsidR="00DF1474" w:rsidRPr="003E09BA" w:rsidRDefault="00DF1474" w:rsidP="00DF1474">
      <w:pPr>
        <w:jc w:val="both"/>
        <w:rPr>
          <w:rFonts w:ascii="Avenir Next" w:hAnsi="Avenir Next" w:cs="Arial"/>
          <w:lang w:val="es-CR"/>
        </w:rPr>
      </w:pPr>
      <w:r w:rsidRPr="003E09BA">
        <w:rPr>
          <w:rFonts w:ascii="Avenir Next" w:hAnsi="Avenir Next" w:cs="Arial"/>
          <w:lang w:val="es-CR"/>
        </w:rPr>
        <w:t>La importancia de incorporar actividades educativas fundadas en el patrimonio cultural, le permite a la persona que está en el programa de rehabilitación  pensar en su origen con el propósito de disminuir paulatinamente la cultura nómada de sobrevivencia y dar el paso hacia la convivencia</w:t>
      </w:r>
      <w:r w:rsidR="00EA48F7">
        <w:rPr>
          <w:rFonts w:ascii="Avenir Next" w:hAnsi="Avenir Next" w:cs="Arial"/>
          <w:lang w:val="es-CR"/>
        </w:rPr>
        <w:t>;</w:t>
      </w:r>
      <w:r w:rsidRPr="003E09BA">
        <w:rPr>
          <w:rFonts w:ascii="Avenir Next" w:hAnsi="Avenir Next" w:cs="Arial"/>
          <w:lang w:val="es-CR"/>
        </w:rPr>
        <w:t xml:space="preserve"> según Hernández (2012)</w:t>
      </w:r>
      <w:r w:rsidR="00EA48F7">
        <w:rPr>
          <w:rFonts w:ascii="Avenir Next" w:hAnsi="Avenir Next" w:cs="Arial"/>
          <w:lang w:val="es-CR"/>
        </w:rPr>
        <w:t>,</w:t>
      </w:r>
      <w:r w:rsidRPr="003E09BA">
        <w:rPr>
          <w:rFonts w:ascii="Avenir Next" w:hAnsi="Avenir Next" w:cs="Arial"/>
          <w:lang w:val="es-CR"/>
        </w:rPr>
        <w:t xml:space="preserve"> el patrimonio cultural ayuda a recuperar la propia esencia del ser humano y</w:t>
      </w:r>
      <w:r w:rsidR="00EA48F7">
        <w:rPr>
          <w:rFonts w:ascii="Avenir Next" w:hAnsi="Avenir Next" w:cs="Arial"/>
          <w:lang w:val="es-CR"/>
        </w:rPr>
        <w:t>,</w:t>
      </w:r>
      <w:r w:rsidRPr="003E09BA">
        <w:rPr>
          <w:rFonts w:ascii="Avenir Next" w:hAnsi="Avenir Next" w:cs="Arial"/>
          <w:lang w:val="es-CR"/>
        </w:rPr>
        <w:t xml:space="preserve"> al relacionarlo con la educación de los programas de rehabilitación de personas con problemas de adicción a las drogas, el patrimonio cultural </w:t>
      </w:r>
      <w:r w:rsidR="00EA48F7">
        <w:rPr>
          <w:rFonts w:ascii="Avenir Next" w:hAnsi="Avenir Next" w:cs="Arial"/>
          <w:lang w:val="es-CR"/>
        </w:rPr>
        <w:t>se asume en</w:t>
      </w:r>
      <w:r w:rsidRPr="003E09BA">
        <w:rPr>
          <w:rFonts w:ascii="Avenir Next" w:hAnsi="Avenir Next" w:cs="Arial"/>
          <w:lang w:val="es-CR"/>
        </w:rPr>
        <w:t xml:space="preserve"> un</w:t>
      </w:r>
    </w:p>
    <w:p w14:paraId="2EE717EB" w14:textId="77777777" w:rsidR="0082383C" w:rsidRPr="003E09BA" w:rsidRDefault="0082383C" w:rsidP="00DF1474">
      <w:pPr>
        <w:jc w:val="both"/>
        <w:rPr>
          <w:rFonts w:ascii="Avenir Next" w:hAnsi="Avenir Next" w:cs="Arial"/>
          <w:lang w:val="es-CR"/>
        </w:rPr>
      </w:pPr>
    </w:p>
    <w:p w14:paraId="196DBAC1" w14:textId="52851033" w:rsidR="00DF1474" w:rsidRDefault="00DF1474" w:rsidP="0082383C">
      <w:pPr>
        <w:ind w:left="1871"/>
        <w:jc w:val="both"/>
        <w:rPr>
          <w:rFonts w:ascii="Avenir Next" w:hAnsi="Avenir Next" w:cs="Arial"/>
          <w:sz w:val="18"/>
          <w:szCs w:val="18"/>
          <w:lang w:val="es-ES"/>
        </w:rPr>
      </w:pPr>
      <w:r w:rsidRPr="003E09BA">
        <w:rPr>
          <w:rFonts w:ascii="Avenir Next" w:hAnsi="Avenir Next" w:cs="Arial"/>
          <w:sz w:val="18"/>
          <w:szCs w:val="18"/>
          <w:lang w:val="es-ES"/>
        </w:rPr>
        <w:t>instrumento necesario e imprescindible para la comprensión y difusión de esa nueva ética mundial, lo convierte en una herramienta estratégica indispensable para el futuro de la Humanidad, junto con su valor determinante como soporte de los programas de progreso sostenible, que también hemos revisado (García Cuetos, 2014</w:t>
      </w:r>
      <w:r w:rsidR="00EA48F7">
        <w:rPr>
          <w:rFonts w:ascii="Avenir Next" w:hAnsi="Avenir Next" w:cs="Arial"/>
          <w:sz w:val="18"/>
          <w:szCs w:val="18"/>
          <w:lang w:val="es-ES"/>
        </w:rPr>
        <w:t>,</w:t>
      </w:r>
      <w:r w:rsidRPr="003E09BA">
        <w:rPr>
          <w:rFonts w:ascii="Avenir Next" w:hAnsi="Avenir Next" w:cs="Arial"/>
          <w:sz w:val="18"/>
          <w:szCs w:val="18"/>
          <w:lang w:val="es-ES"/>
        </w:rPr>
        <w:t xml:space="preserve"> p.</w:t>
      </w:r>
      <w:r w:rsidR="0082383C" w:rsidRPr="003E09BA">
        <w:rPr>
          <w:rFonts w:ascii="Avenir Next" w:hAnsi="Avenir Next" w:cs="Arial"/>
          <w:sz w:val="18"/>
          <w:szCs w:val="18"/>
          <w:lang w:val="es-ES"/>
        </w:rPr>
        <w:t xml:space="preserve"> </w:t>
      </w:r>
      <w:r w:rsidRPr="003E09BA">
        <w:rPr>
          <w:rFonts w:ascii="Avenir Next" w:hAnsi="Avenir Next" w:cs="Arial"/>
          <w:sz w:val="18"/>
          <w:szCs w:val="18"/>
          <w:lang w:val="es-ES"/>
        </w:rPr>
        <w:t>165)</w:t>
      </w:r>
    </w:p>
    <w:p w14:paraId="0EE3FB2F" w14:textId="77777777" w:rsidR="004D311A" w:rsidRDefault="004D311A" w:rsidP="0082383C">
      <w:pPr>
        <w:ind w:left="1871"/>
        <w:jc w:val="both"/>
        <w:rPr>
          <w:rFonts w:ascii="Avenir Next" w:hAnsi="Avenir Next" w:cs="Arial"/>
          <w:sz w:val="18"/>
          <w:szCs w:val="18"/>
          <w:lang w:val="es-ES"/>
        </w:rPr>
      </w:pPr>
    </w:p>
    <w:p w14:paraId="4E71808E" w14:textId="7710D535" w:rsidR="004D311A" w:rsidRPr="004D311A" w:rsidRDefault="00F258B5" w:rsidP="004D311A">
      <w:pPr>
        <w:jc w:val="both"/>
        <w:rPr>
          <w:rFonts w:ascii="Avenir Next" w:hAnsi="Avenir Next" w:cs="Arial"/>
          <w:lang w:val="es-ES"/>
        </w:rPr>
      </w:pPr>
      <w:r>
        <w:rPr>
          <w:rFonts w:ascii="Avenir Next" w:hAnsi="Avenir Next" w:cs="Arial"/>
          <w:lang w:val="es-ES"/>
        </w:rPr>
        <w:t>A través de patrimonio cultural se genera</w:t>
      </w:r>
      <w:r w:rsidR="004D311A">
        <w:rPr>
          <w:rFonts w:ascii="Avenir Next" w:hAnsi="Avenir Next" w:cs="Arial"/>
          <w:lang w:val="es-ES"/>
        </w:rPr>
        <w:t xml:space="preserve"> un proceso participativo de reflexión y de análisis de la realidad que tiene como objetivo la toma de conciencia por parte de los usuarios que reciben el programa de rehabilitación, para </w:t>
      </w:r>
      <w:r>
        <w:rPr>
          <w:rFonts w:ascii="Avenir Next" w:hAnsi="Avenir Next" w:cs="Arial"/>
          <w:lang w:val="es-ES"/>
        </w:rPr>
        <w:t>transformación de su propia vida y de la sociedad donde habita</w:t>
      </w:r>
      <w:r w:rsidR="00EA48F7">
        <w:rPr>
          <w:rFonts w:ascii="Avenir Next" w:hAnsi="Avenir Next" w:cs="Arial"/>
          <w:lang w:val="es-ES"/>
        </w:rPr>
        <w:t>n</w:t>
      </w:r>
      <w:r>
        <w:rPr>
          <w:rFonts w:ascii="Avenir Next" w:hAnsi="Avenir Next" w:cs="Arial"/>
          <w:lang w:val="es-ES"/>
        </w:rPr>
        <w:t xml:space="preserve"> (Alberti, 2010)</w:t>
      </w:r>
      <w:r w:rsidR="00A928DF">
        <w:rPr>
          <w:rFonts w:ascii="Avenir Next" w:hAnsi="Avenir Next" w:cs="Arial"/>
          <w:lang w:val="es-ES"/>
        </w:rPr>
        <w:t>.</w:t>
      </w:r>
    </w:p>
    <w:p w14:paraId="5CEBE2EA" w14:textId="77777777" w:rsidR="003E09BA" w:rsidRPr="003E09BA" w:rsidRDefault="003E09BA" w:rsidP="00DF1474">
      <w:pPr>
        <w:jc w:val="both"/>
        <w:rPr>
          <w:rFonts w:ascii="Avenir Next" w:hAnsi="Avenir Next" w:cs="Arial"/>
          <w:lang w:val="es-CR"/>
        </w:rPr>
      </w:pPr>
    </w:p>
    <w:p w14:paraId="6907207D" w14:textId="7AF389E2" w:rsidR="00DF1474" w:rsidRDefault="00DF1474" w:rsidP="00DF1474">
      <w:pPr>
        <w:jc w:val="both"/>
        <w:rPr>
          <w:rFonts w:ascii="Avenir Next" w:hAnsi="Avenir Next" w:cs="Arial"/>
          <w:lang w:val="es-CR"/>
        </w:rPr>
      </w:pPr>
      <w:r w:rsidRPr="003E09BA">
        <w:rPr>
          <w:rFonts w:ascii="Avenir Next" w:hAnsi="Avenir Next" w:cs="Arial"/>
          <w:lang w:val="es-CR"/>
        </w:rPr>
        <w:t xml:space="preserve">El proceso de la confección de las </w:t>
      </w:r>
      <w:r w:rsidR="00F13D0B" w:rsidRPr="003E09BA">
        <w:rPr>
          <w:rFonts w:ascii="Avenir Next" w:hAnsi="Avenir Next" w:cs="Arial"/>
          <w:lang w:val="es-CR"/>
        </w:rPr>
        <w:t>maquetas que</w:t>
      </w:r>
      <w:r w:rsidRPr="003E09BA">
        <w:rPr>
          <w:rFonts w:ascii="Avenir Next" w:hAnsi="Avenir Next" w:cs="Arial"/>
          <w:lang w:val="es-CR"/>
        </w:rPr>
        <w:t xml:space="preserve"> representan edificios, paisajes o símbolos patrimoniales de Costa Rica, da inicio 45 días antes de la celebración del 14 y 15 de setiembre. Los usuarios son divididos en siete grupos, uno por cada provincia; en primer lugar, debe hacer una investigación bibliográfica relacionada con las características de cada una ellas.</w:t>
      </w:r>
      <w:r w:rsidR="00F231BE">
        <w:rPr>
          <w:rFonts w:ascii="Avenir Next" w:hAnsi="Avenir Next" w:cs="Arial"/>
          <w:lang w:val="es-CR"/>
        </w:rPr>
        <w:t xml:space="preserve"> Durante el mes de agosto, por parte del trabajador Social y la </w:t>
      </w:r>
      <w:r w:rsidR="00592567">
        <w:rPr>
          <w:rFonts w:ascii="Avenir Next" w:hAnsi="Avenir Next" w:cs="Arial"/>
          <w:lang w:val="es-CR"/>
        </w:rPr>
        <w:t>Terapeuta</w:t>
      </w:r>
      <w:r w:rsidR="00F231BE">
        <w:rPr>
          <w:rFonts w:ascii="Avenir Next" w:hAnsi="Avenir Next" w:cs="Arial"/>
          <w:lang w:val="es-CR"/>
        </w:rPr>
        <w:t xml:space="preserve"> ocupacional</w:t>
      </w:r>
      <w:r w:rsidR="002A69CA">
        <w:rPr>
          <w:rFonts w:ascii="Avenir Next" w:hAnsi="Avenir Next" w:cs="Arial"/>
          <w:lang w:val="es-CR"/>
        </w:rPr>
        <w:t>,</w:t>
      </w:r>
      <w:r w:rsidR="00F231BE">
        <w:rPr>
          <w:rFonts w:ascii="Avenir Next" w:hAnsi="Avenir Next" w:cs="Arial"/>
          <w:lang w:val="es-CR"/>
        </w:rPr>
        <w:t xml:space="preserve"> reciben un taller relacionado con la</w:t>
      </w:r>
      <w:r w:rsidR="002A69CA">
        <w:rPr>
          <w:rFonts w:ascii="Avenir Next" w:hAnsi="Avenir Next" w:cs="Arial"/>
          <w:lang w:val="es-CR"/>
        </w:rPr>
        <w:t>s</w:t>
      </w:r>
      <w:r w:rsidR="00F231BE">
        <w:rPr>
          <w:rFonts w:ascii="Avenir Next" w:hAnsi="Avenir Next" w:cs="Arial"/>
          <w:lang w:val="es-CR"/>
        </w:rPr>
        <w:t xml:space="preserve"> fiesta</w:t>
      </w:r>
      <w:r w:rsidR="002A69CA">
        <w:rPr>
          <w:rFonts w:ascii="Avenir Next" w:hAnsi="Avenir Next" w:cs="Arial"/>
          <w:lang w:val="es-CR"/>
        </w:rPr>
        <w:t>s</w:t>
      </w:r>
      <w:r w:rsidR="00F231BE">
        <w:rPr>
          <w:rFonts w:ascii="Avenir Next" w:hAnsi="Avenir Next" w:cs="Arial"/>
          <w:lang w:val="es-CR"/>
        </w:rPr>
        <w:t xml:space="preserve"> patrias</w:t>
      </w:r>
      <w:r w:rsidR="00592567">
        <w:rPr>
          <w:rFonts w:ascii="Avenir Next" w:hAnsi="Avenir Next" w:cs="Arial"/>
          <w:lang w:val="es-CR"/>
        </w:rPr>
        <w:t xml:space="preserve">, las indicaciones relacionadas </w:t>
      </w:r>
      <w:r w:rsidR="002A69CA">
        <w:rPr>
          <w:rFonts w:ascii="Avenir Next" w:hAnsi="Avenir Next" w:cs="Arial"/>
          <w:lang w:val="es-CR"/>
        </w:rPr>
        <w:t>con e</w:t>
      </w:r>
      <w:r w:rsidR="00592567">
        <w:rPr>
          <w:rFonts w:ascii="Avenir Next" w:hAnsi="Avenir Next" w:cs="Arial"/>
          <w:lang w:val="es-CR"/>
        </w:rPr>
        <w:t xml:space="preserve">l trabajo en equipo, los horarios de trabajo, el material </w:t>
      </w:r>
      <w:r w:rsidR="002A69CA">
        <w:rPr>
          <w:rFonts w:ascii="Avenir Next" w:hAnsi="Avenir Next" w:cs="Arial"/>
          <w:lang w:val="es-CR"/>
        </w:rPr>
        <w:t>por</w:t>
      </w:r>
      <w:r w:rsidR="00592567">
        <w:rPr>
          <w:rFonts w:ascii="Avenir Next" w:hAnsi="Avenir Next" w:cs="Arial"/>
          <w:lang w:val="es-CR"/>
        </w:rPr>
        <w:t xml:space="preserve"> utilizar y</w:t>
      </w:r>
      <w:r w:rsidR="00210910">
        <w:rPr>
          <w:rFonts w:ascii="Avenir Next" w:hAnsi="Avenir Next" w:cs="Arial"/>
          <w:lang w:val="es-CR"/>
        </w:rPr>
        <w:t xml:space="preserve"> cómo</w:t>
      </w:r>
      <w:r w:rsidR="00592567">
        <w:rPr>
          <w:rFonts w:ascii="Avenir Next" w:hAnsi="Avenir Next" w:cs="Arial"/>
          <w:lang w:val="es-CR"/>
        </w:rPr>
        <w:t xml:space="preserve"> resolver en equipo las dificultades que puedan presentarse.</w:t>
      </w:r>
    </w:p>
    <w:p w14:paraId="58BA0CB8" w14:textId="7486C742" w:rsidR="00592567" w:rsidRDefault="00592567" w:rsidP="00DF1474">
      <w:pPr>
        <w:jc w:val="both"/>
        <w:rPr>
          <w:rFonts w:ascii="Avenir Next" w:hAnsi="Avenir Next" w:cs="Arial"/>
          <w:lang w:val="es-CR"/>
        </w:rPr>
      </w:pPr>
    </w:p>
    <w:p w14:paraId="4C28756E" w14:textId="77777777" w:rsidR="00592567" w:rsidRPr="003E09BA" w:rsidRDefault="00592567" w:rsidP="00592567">
      <w:pPr>
        <w:jc w:val="both"/>
        <w:rPr>
          <w:rFonts w:ascii="Avenir Next" w:hAnsi="Avenir Next" w:cs="Arial"/>
          <w:lang w:val="es-ES"/>
        </w:rPr>
      </w:pPr>
      <w:r w:rsidRPr="003E09BA">
        <w:rPr>
          <w:rFonts w:ascii="Avenir Next" w:hAnsi="Avenir Next" w:cs="Arial"/>
          <w:lang w:val="es-CR"/>
        </w:rPr>
        <w:t>A continuación, se ilustra un hecho concreto de la incorporación del patrimonio cultural para educar a las personas adictas a las drogas en el marco de la celebración del bicentenario de la independencia de Costa Rica ya que e</w:t>
      </w:r>
      <w:r w:rsidRPr="003E09BA">
        <w:rPr>
          <w:rFonts w:ascii="Avenir Next" w:hAnsi="Avenir Next" w:cs="Arial"/>
          <w:lang w:val="es-ES"/>
        </w:rPr>
        <w:t>l patrimonio cultural cívico es memoria como símbolo de cohesión social, de identidad y de respeto a la comunidad (Pérez, Amescua y Arizpe, 2011).</w:t>
      </w:r>
    </w:p>
    <w:p w14:paraId="04A24F16" w14:textId="77777777" w:rsidR="0082383C" w:rsidRPr="003E09BA" w:rsidRDefault="0082383C" w:rsidP="0082383C">
      <w:pPr>
        <w:jc w:val="both"/>
        <w:rPr>
          <w:rFonts w:ascii="Avenir Next" w:hAnsi="Avenir Next" w:cs="Arial"/>
          <w:b/>
          <w:bCs/>
          <w:sz w:val="22"/>
          <w:szCs w:val="22"/>
          <w:lang w:val="es-CR"/>
        </w:rPr>
      </w:pPr>
    </w:p>
    <w:p w14:paraId="51763D31" w14:textId="367A96AF" w:rsidR="00DF1474" w:rsidRDefault="00DF1474" w:rsidP="00097452">
      <w:pPr>
        <w:jc w:val="center"/>
        <w:rPr>
          <w:rFonts w:ascii="Avenir Next" w:hAnsi="Avenir Next" w:cs="Arial"/>
          <w:sz w:val="22"/>
          <w:szCs w:val="22"/>
          <w:lang w:val="es-CR"/>
        </w:rPr>
      </w:pPr>
      <w:r w:rsidRPr="003E09BA">
        <w:rPr>
          <w:rFonts w:ascii="Avenir Next" w:hAnsi="Avenir Next" w:cs="Arial"/>
          <w:b/>
          <w:bCs/>
          <w:sz w:val="22"/>
          <w:szCs w:val="22"/>
          <w:lang w:val="es-CR"/>
        </w:rPr>
        <w:t xml:space="preserve">Imagen </w:t>
      </w:r>
      <w:r w:rsidR="000F7B86">
        <w:rPr>
          <w:rFonts w:ascii="Avenir Next" w:hAnsi="Avenir Next" w:cs="Arial"/>
          <w:b/>
          <w:bCs/>
          <w:sz w:val="22"/>
          <w:szCs w:val="22"/>
          <w:lang w:val="es-CR"/>
        </w:rPr>
        <w:t>1.</w:t>
      </w:r>
      <w:r w:rsidRPr="003E09BA">
        <w:rPr>
          <w:rFonts w:ascii="Avenir Next" w:hAnsi="Avenir Next" w:cs="Arial"/>
          <w:b/>
          <w:bCs/>
          <w:sz w:val="22"/>
          <w:szCs w:val="22"/>
          <w:lang w:val="es-CR"/>
        </w:rPr>
        <w:t xml:space="preserve"> </w:t>
      </w:r>
      <w:r w:rsidRPr="000F7B86">
        <w:rPr>
          <w:rFonts w:ascii="Avenir Next" w:hAnsi="Avenir Next" w:cs="Arial"/>
          <w:sz w:val="22"/>
          <w:szCs w:val="22"/>
          <w:lang w:val="es-CR"/>
        </w:rPr>
        <w:t>Investigación sobre la provincia correspondiente</w:t>
      </w:r>
    </w:p>
    <w:p w14:paraId="17F396A9" w14:textId="77777777" w:rsidR="00912014" w:rsidRPr="003E09BA" w:rsidRDefault="00912014" w:rsidP="00097452">
      <w:pPr>
        <w:jc w:val="center"/>
        <w:rPr>
          <w:rFonts w:ascii="Avenir Next" w:hAnsi="Avenir Next" w:cs="Arial"/>
          <w:b/>
          <w:bCs/>
          <w:sz w:val="22"/>
          <w:szCs w:val="22"/>
          <w:lang w:val="es-CR"/>
        </w:rPr>
      </w:pPr>
    </w:p>
    <w:p w14:paraId="40165C37" w14:textId="77777777" w:rsidR="00DF1474" w:rsidRPr="003E09BA" w:rsidRDefault="00DF1474" w:rsidP="00097452">
      <w:pPr>
        <w:jc w:val="center"/>
        <w:rPr>
          <w:rFonts w:ascii="Avenir Next" w:hAnsi="Avenir Next" w:cs="Arial"/>
          <w:lang w:val="es-CR"/>
        </w:rPr>
      </w:pPr>
      <w:r w:rsidRPr="003E09BA">
        <w:rPr>
          <w:rFonts w:ascii="Avenir Next" w:hAnsi="Avenir Next" w:cs="Arial"/>
          <w:noProof/>
          <w:lang w:val="es-CR" w:eastAsia="es-CR"/>
        </w:rPr>
        <w:drawing>
          <wp:inline distT="0" distB="0" distL="0" distR="0" wp14:anchorId="4469AEC5" wp14:editId="2BB30104">
            <wp:extent cx="5184250" cy="21545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3350" cy="2170805"/>
                    </a:xfrm>
                    <a:prstGeom prst="rect">
                      <a:avLst/>
                    </a:prstGeom>
                    <a:noFill/>
                    <a:ln>
                      <a:noFill/>
                    </a:ln>
                  </pic:spPr>
                </pic:pic>
              </a:graphicData>
            </a:graphic>
          </wp:inline>
        </w:drawing>
      </w:r>
    </w:p>
    <w:p w14:paraId="333495D5" w14:textId="77777777" w:rsidR="000F7B86" w:rsidRDefault="000F7B86" w:rsidP="00097452">
      <w:pPr>
        <w:jc w:val="center"/>
        <w:rPr>
          <w:rFonts w:ascii="Avenir Next" w:hAnsi="Avenir Next" w:cs="Arial"/>
          <w:sz w:val="18"/>
          <w:szCs w:val="18"/>
          <w:lang w:val="es-CR"/>
        </w:rPr>
      </w:pPr>
    </w:p>
    <w:p w14:paraId="34DC7489" w14:textId="435BC8D6" w:rsidR="00DF1474" w:rsidRPr="003E09BA" w:rsidRDefault="00DF1474" w:rsidP="00097452">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3E09BA">
        <w:rPr>
          <w:rFonts w:ascii="Avenir Next" w:hAnsi="Avenir Next" w:cs="Arial"/>
          <w:sz w:val="18"/>
          <w:szCs w:val="18"/>
          <w:lang w:val="es-CR"/>
        </w:rPr>
        <w:t xml:space="preserve"> Asociación Rostro de Jesús 2021</w:t>
      </w:r>
    </w:p>
    <w:p w14:paraId="49205B0F" w14:textId="77777777" w:rsidR="00097452" w:rsidRPr="003E09BA" w:rsidRDefault="00097452" w:rsidP="0082383C">
      <w:pPr>
        <w:jc w:val="both"/>
        <w:rPr>
          <w:rFonts w:ascii="Avenir Next" w:hAnsi="Avenir Next" w:cs="Arial"/>
          <w:sz w:val="20"/>
          <w:szCs w:val="20"/>
          <w:lang w:val="es-CR"/>
        </w:rPr>
      </w:pPr>
    </w:p>
    <w:p w14:paraId="086F7B59" w14:textId="1AD32B99" w:rsidR="00DF1474" w:rsidRPr="003E09BA" w:rsidRDefault="00DF1474" w:rsidP="0082383C">
      <w:pPr>
        <w:jc w:val="both"/>
        <w:rPr>
          <w:rFonts w:ascii="Avenir Next" w:hAnsi="Avenir Next" w:cs="Arial"/>
          <w:lang w:val="es-CR"/>
        </w:rPr>
      </w:pPr>
      <w:r w:rsidRPr="003E09BA">
        <w:rPr>
          <w:rFonts w:ascii="Avenir Next" w:hAnsi="Avenir Next" w:cs="Arial"/>
          <w:lang w:val="es-CR"/>
        </w:rPr>
        <w:t>La figura 1 ilustra a dos usuarios estudiando información relacionada con la provincia de Cartago. Este proceso lo realiza cada uno de los siete grupos. Lo que se procura es que adquieran interés por la lectura, por la investigación y el desarrollo de la discusión respetuosa de un tema que edifique su dignidad como persona.</w:t>
      </w:r>
    </w:p>
    <w:p w14:paraId="46A8549C" w14:textId="77777777" w:rsidR="00592567" w:rsidRPr="003E09BA" w:rsidRDefault="00592567" w:rsidP="0082383C">
      <w:pPr>
        <w:jc w:val="both"/>
        <w:rPr>
          <w:rFonts w:ascii="Avenir Next" w:hAnsi="Avenir Next" w:cs="Arial"/>
          <w:lang w:val="es-CR"/>
        </w:rPr>
      </w:pPr>
    </w:p>
    <w:p w14:paraId="37DBB510" w14:textId="119AFB6A" w:rsidR="00DF1474" w:rsidRDefault="00DF1474" w:rsidP="00097452">
      <w:pPr>
        <w:jc w:val="center"/>
        <w:rPr>
          <w:rFonts w:ascii="Avenir Next" w:hAnsi="Avenir Next" w:cs="Arial"/>
          <w:b/>
          <w:bCs/>
          <w:sz w:val="22"/>
          <w:szCs w:val="22"/>
          <w:lang w:val="es-CR"/>
        </w:rPr>
      </w:pPr>
      <w:r w:rsidRPr="003E09BA">
        <w:rPr>
          <w:rFonts w:ascii="Avenir Next" w:hAnsi="Avenir Next" w:cs="Arial"/>
          <w:b/>
          <w:bCs/>
          <w:sz w:val="22"/>
          <w:szCs w:val="22"/>
          <w:lang w:val="es-CR"/>
        </w:rPr>
        <w:t>Imagen 2</w:t>
      </w:r>
      <w:r w:rsidR="000F7B86">
        <w:rPr>
          <w:rFonts w:ascii="Avenir Next" w:hAnsi="Avenir Next" w:cs="Arial"/>
          <w:b/>
          <w:bCs/>
          <w:sz w:val="22"/>
          <w:szCs w:val="22"/>
          <w:lang w:val="es-CR"/>
        </w:rPr>
        <w:t>.</w:t>
      </w:r>
      <w:r w:rsidRPr="003E09BA">
        <w:rPr>
          <w:rFonts w:ascii="Avenir Next" w:hAnsi="Avenir Next" w:cs="Arial"/>
          <w:b/>
          <w:bCs/>
          <w:sz w:val="22"/>
          <w:szCs w:val="22"/>
          <w:lang w:val="es-CR"/>
        </w:rPr>
        <w:t xml:space="preserve"> </w:t>
      </w:r>
      <w:r w:rsidRPr="000F7B86">
        <w:rPr>
          <w:rFonts w:ascii="Avenir Next" w:hAnsi="Avenir Next" w:cs="Arial"/>
          <w:sz w:val="22"/>
          <w:szCs w:val="22"/>
          <w:lang w:val="es-CR"/>
        </w:rPr>
        <w:t>Preparación de materiales</w:t>
      </w:r>
    </w:p>
    <w:p w14:paraId="4C7CD695" w14:textId="77777777" w:rsidR="000F7B86" w:rsidRPr="003E09BA" w:rsidRDefault="000F7B86" w:rsidP="00097452">
      <w:pPr>
        <w:jc w:val="center"/>
        <w:rPr>
          <w:rFonts w:ascii="Avenir Next" w:hAnsi="Avenir Next" w:cs="Arial"/>
          <w:b/>
          <w:bCs/>
          <w:sz w:val="22"/>
          <w:szCs w:val="22"/>
          <w:lang w:val="es-CR"/>
        </w:rPr>
      </w:pPr>
    </w:p>
    <w:p w14:paraId="02BDF557" w14:textId="77777777" w:rsidR="00DF1474" w:rsidRPr="003E09BA" w:rsidRDefault="00DF1474" w:rsidP="00097452">
      <w:pPr>
        <w:jc w:val="center"/>
        <w:rPr>
          <w:rFonts w:ascii="Avenir Next" w:hAnsi="Avenir Next" w:cs="Arial"/>
          <w:lang w:val="es-CR"/>
        </w:rPr>
      </w:pPr>
      <w:r w:rsidRPr="003E09BA">
        <w:rPr>
          <w:rFonts w:ascii="Avenir Next" w:hAnsi="Avenir Next" w:cs="Arial"/>
          <w:noProof/>
          <w:lang w:val="es-CR" w:eastAsia="es-CR"/>
        </w:rPr>
        <w:lastRenderedPageBreak/>
        <w:drawing>
          <wp:inline distT="0" distB="0" distL="0" distR="0" wp14:anchorId="54A28A94" wp14:editId="220D6D8D">
            <wp:extent cx="5184250"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1591" cy="2129781"/>
                    </a:xfrm>
                    <a:prstGeom prst="rect">
                      <a:avLst/>
                    </a:prstGeom>
                    <a:noFill/>
                    <a:ln>
                      <a:noFill/>
                    </a:ln>
                  </pic:spPr>
                </pic:pic>
              </a:graphicData>
            </a:graphic>
          </wp:inline>
        </w:drawing>
      </w:r>
    </w:p>
    <w:p w14:paraId="38B8E64D" w14:textId="77777777" w:rsidR="000F7B86" w:rsidRDefault="000F7B86" w:rsidP="00097452">
      <w:pPr>
        <w:jc w:val="center"/>
        <w:rPr>
          <w:rFonts w:ascii="Avenir Next" w:hAnsi="Avenir Next" w:cs="Arial"/>
          <w:sz w:val="18"/>
          <w:szCs w:val="18"/>
          <w:lang w:val="es-CR"/>
        </w:rPr>
      </w:pPr>
    </w:p>
    <w:p w14:paraId="4C79CBDE" w14:textId="01ABD938" w:rsidR="00DF1474" w:rsidRPr="003E09BA" w:rsidRDefault="00DF1474" w:rsidP="00097452">
      <w:pPr>
        <w:jc w:val="center"/>
        <w:rPr>
          <w:rFonts w:ascii="Avenir Next" w:hAnsi="Avenir Next" w:cs="Arial"/>
          <w:sz w:val="18"/>
          <w:szCs w:val="18"/>
          <w:lang w:val="es-CR"/>
        </w:rPr>
      </w:pPr>
      <w:r w:rsidRPr="000F7B86">
        <w:rPr>
          <w:rFonts w:ascii="Avenir Next" w:hAnsi="Avenir Next" w:cs="Arial"/>
          <w:i/>
          <w:iCs/>
          <w:sz w:val="18"/>
          <w:szCs w:val="18"/>
          <w:lang w:val="es-CR"/>
        </w:rPr>
        <w:t xml:space="preserve">Fuente: </w:t>
      </w:r>
      <w:r w:rsidRPr="003E09BA">
        <w:rPr>
          <w:rFonts w:ascii="Avenir Next" w:hAnsi="Avenir Next" w:cs="Arial"/>
          <w:sz w:val="18"/>
          <w:szCs w:val="18"/>
          <w:lang w:val="es-CR"/>
        </w:rPr>
        <w:t>Asociación Rostro de Jesús 2021</w:t>
      </w:r>
    </w:p>
    <w:p w14:paraId="220EAC0D" w14:textId="7FE77F18" w:rsidR="00097452" w:rsidRDefault="00097452" w:rsidP="00097452">
      <w:pPr>
        <w:jc w:val="center"/>
        <w:rPr>
          <w:rFonts w:ascii="Avenir Next" w:hAnsi="Avenir Next" w:cs="Arial"/>
          <w:sz w:val="18"/>
          <w:szCs w:val="18"/>
          <w:lang w:val="es-CR"/>
        </w:rPr>
      </w:pPr>
    </w:p>
    <w:p w14:paraId="778EE581" w14:textId="079DEF7A" w:rsidR="00DF1474" w:rsidRDefault="00DF1474" w:rsidP="00097452">
      <w:pPr>
        <w:jc w:val="center"/>
        <w:rPr>
          <w:rFonts w:ascii="Avenir Next" w:hAnsi="Avenir Next" w:cs="Arial"/>
          <w:b/>
          <w:bCs/>
          <w:sz w:val="22"/>
          <w:szCs w:val="22"/>
          <w:lang w:val="es-CR"/>
        </w:rPr>
      </w:pPr>
      <w:r w:rsidRPr="003E09BA">
        <w:rPr>
          <w:rFonts w:ascii="Avenir Next" w:hAnsi="Avenir Next" w:cs="Arial"/>
          <w:b/>
          <w:bCs/>
          <w:sz w:val="22"/>
          <w:szCs w:val="22"/>
          <w:lang w:val="es-CR"/>
        </w:rPr>
        <w:t>Imagen 3</w:t>
      </w:r>
      <w:r w:rsidR="000F7B86">
        <w:rPr>
          <w:rFonts w:ascii="Avenir Next" w:hAnsi="Avenir Next" w:cs="Arial"/>
          <w:b/>
          <w:bCs/>
          <w:sz w:val="22"/>
          <w:szCs w:val="22"/>
          <w:lang w:val="es-CR"/>
        </w:rPr>
        <w:t>.</w:t>
      </w:r>
      <w:r w:rsidRPr="003E09BA">
        <w:rPr>
          <w:rFonts w:ascii="Avenir Next" w:hAnsi="Avenir Next" w:cs="Arial"/>
          <w:b/>
          <w:bCs/>
          <w:sz w:val="22"/>
          <w:szCs w:val="22"/>
          <w:lang w:val="es-CR"/>
        </w:rPr>
        <w:t xml:space="preserve"> </w:t>
      </w:r>
      <w:r w:rsidRPr="000F7B86">
        <w:rPr>
          <w:rFonts w:ascii="Avenir Next" w:hAnsi="Avenir Next" w:cs="Arial"/>
          <w:sz w:val="22"/>
          <w:szCs w:val="22"/>
          <w:lang w:val="es-CR"/>
        </w:rPr>
        <w:t>Preparación de materiales</w:t>
      </w:r>
    </w:p>
    <w:p w14:paraId="369DA246" w14:textId="77777777" w:rsidR="000F7B86" w:rsidRPr="003E09BA" w:rsidRDefault="000F7B86" w:rsidP="00097452">
      <w:pPr>
        <w:jc w:val="center"/>
        <w:rPr>
          <w:rFonts w:ascii="Avenir Next" w:hAnsi="Avenir Next" w:cs="Arial"/>
          <w:b/>
          <w:bCs/>
          <w:sz w:val="22"/>
          <w:szCs w:val="22"/>
          <w:lang w:val="es-CR"/>
        </w:rPr>
      </w:pPr>
    </w:p>
    <w:p w14:paraId="40077F3F" w14:textId="77777777" w:rsidR="00DF1474" w:rsidRPr="003E09BA" w:rsidRDefault="00DF1474" w:rsidP="00565046">
      <w:pPr>
        <w:jc w:val="center"/>
        <w:rPr>
          <w:rFonts w:ascii="Avenir Next" w:hAnsi="Avenir Next" w:cs="Arial"/>
          <w:lang w:val="es-CR"/>
        </w:rPr>
      </w:pPr>
      <w:r w:rsidRPr="003E09BA">
        <w:rPr>
          <w:rFonts w:ascii="Avenir Next" w:hAnsi="Avenir Next" w:cs="Arial"/>
          <w:noProof/>
          <w:lang w:val="es-CR" w:eastAsia="es-CR"/>
        </w:rPr>
        <w:drawing>
          <wp:inline distT="0" distB="0" distL="0" distR="0" wp14:anchorId="1467C579" wp14:editId="22C92C41">
            <wp:extent cx="5709036" cy="186817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7100" cy="1893715"/>
                    </a:xfrm>
                    <a:prstGeom prst="rect">
                      <a:avLst/>
                    </a:prstGeom>
                    <a:noFill/>
                    <a:ln>
                      <a:noFill/>
                    </a:ln>
                  </pic:spPr>
                </pic:pic>
              </a:graphicData>
            </a:graphic>
          </wp:inline>
        </w:drawing>
      </w:r>
    </w:p>
    <w:p w14:paraId="763BC198" w14:textId="77777777" w:rsidR="000F7B86" w:rsidRDefault="000F7B86" w:rsidP="00565046">
      <w:pPr>
        <w:jc w:val="center"/>
        <w:rPr>
          <w:rFonts w:ascii="Avenir Next" w:hAnsi="Avenir Next" w:cs="Arial"/>
          <w:sz w:val="18"/>
          <w:szCs w:val="18"/>
          <w:lang w:val="es-CR"/>
        </w:rPr>
      </w:pPr>
    </w:p>
    <w:p w14:paraId="7AA9779D" w14:textId="50F8DCCF" w:rsidR="00DF1474" w:rsidRPr="003E09BA" w:rsidRDefault="00DF1474" w:rsidP="00565046">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3E09BA">
        <w:rPr>
          <w:rFonts w:ascii="Avenir Next" w:hAnsi="Avenir Next" w:cs="Arial"/>
          <w:sz w:val="18"/>
          <w:szCs w:val="18"/>
          <w:lang w:val="es-CR"/>
        </w:rPr>
        <w:t xml:space="preserve"> Asociación Rostro de Jesús 2021</w:t>
      </w:r>
    </w:p>
    <w:p w14:paraId="3042CEE4" w14:textId="77777777" w:rsidR="00565046" w:rsidRPr="003E09BA" w:rsidRDefault="00565046" w:rsidP="00565046">
      <w:pPr>
        <w:jc w:val="center"/>
        <w:rPr>
          <w:rFonts w:ascii="Avenir Next" w:hAnsi="Avenir Next" w:cs="Arial"/>
          <w:sz w:val="18"/>
          <w:szCs w:val="18"/>
          <w:lang w:val="es-CR"/>
        </w:rPr>
      </w:pPr>
    </w:p>
    <w:p w14:paraId="377B3B81" w14:textId="77777777" w:rsidR="000F7B86" w:rsidRDefault="000F7B86" w:rsidP="00565046">
      <w:pPr>
        <w:jc w:val="center"/>
        <w:rPr>
          <w:rFonts w:ascii="Avenir Next" w:hAnsi="Avenir Next" w:cs="Arial"/>
          <w:b/>
          <w:bCs/>
          <w:sz w:val="22"/>
          <w:szCs w:val="22"/>
          <w:lang w:val="es-CR"/>
        </w:rPr>
      </w:pPr>
    </w:p>
    <w:p w14:paraId="48EEF73D" w14:textId="77777777" w:rsidR="000F7B86" w:rsidRDefault="000F7B86" w:rsidP="00565046">
      <w:pPr>
        <w:jc w:val="center"/>
        <w:rPr>
          <w:rFonts w:ascii="Avenir Next" w:hAnsi="Avenir Next" w:cs="Arial"/>
          <w:b/>
          <w:bCs/>
          <w:sz w:val="22"/>
          <w:szCs w:val="22"/>
          <w:lang w:val="es-CR"/>
        </w:rPr>
      </w:pPr>
    </w:p>
    <w:p w14:paraId="2FE9B8F7" w14:textId="77777777" w:rsidR="000F7B86" w:rsidRDefault="000F7B86" w:rsidP="00565046">
      <w:pPr>
        <w:jc w:val="center"/>
        <w:rPr>
          <w:rFonts w:ascii="Avenir Next" w:hAnsi="Avenir Next" w:cs="Arial"/>
          <w:b/>
          <w:bCs/>
          <w:sz w:val="22"/>
          <w:szCs w:val="22"/>
          <w:lang w:val="es-CR"/>
        </w:rPr>
      </w:pPr>
    </w:p>
    <w:p w14:paraId="541D0E18" w14:textId="77777777" w:rsidR="000F7B86" w:rsidRDefault="000F7B86" w:rsidP="00565046">
      <w:pPr>
        <w:jc w:val="center"/>
        <w:rPr>
          <w:rFonts w:ascii="Avenir Next" w:hAnsi="Avenir Next" w:cs="Arial"/>
          <w:b/>
          <w:bCs/>
          <w:sz w:val="22"/>
          <w:szCs w:val="22"/>
          <w:lang w:val="es-CR"/>
        </w:rPr>
      </w:pPr>
    </w:p>
    <w:p w14:paraId="509DEE16" w14:textId="77777777" w:rsidR="000F7B86" w:rsidRDefault="000F7B86" w:rsidP="00565046">
      <w:pPr>
        <w:jc w:val="center"/>
        <w:rPr>
          <w:rFonts w:ascii="Avenir Next" w:hAnsi="Avenir Next" w:cs="Arial"/>
          <w:b/>
          <w:bCs/>
          <w:sz w:val="22"/>
          <w:szCs w:val="22"/>
          <w:lang w:val="es-CR"/>
        </w:rPr>
      </w:pPr>
    </w:p>
    <w:p w14:paraId="4E4EF441" w14:textId="77777777" w:rsidR="000F7B86" w:rsidRDefault="000F7B86" w:rsidP="00565046">
      <w:pPr>
        <w:jc w:val="center"/>
        <w:rPr>
          <w:rFonts w:ascii="Avenir Next" w:hAnsi="Avenir Next" w:cs="Arial"/>
          <w:b/>
          <w:bCs/>
          <w:sz w:val="22"/>
          <w:szCs w:val="22"/>
          <w:lang w:val="es-CR"/>
        </w:rPr>
      </w:pPr>
    </w:p>
    <w:p w14:paraId="20265412" w14:textId="77777777" w:rsidR="000F7B86" w:rsidRDefault="000F7B86" w:rsidP="00565046">
      <w:pPr>
        <w:jc w:val="center"/>
        <w:rPr>
          <w:rFonts w:ascii="Avenir Next" w:hAnsi="Avenir Next" w:cs="Arial"/>
          <w:b/>
          <w:bCs/>
          <w:sz w:val="22"/>
          <w:szCs w:val="22"/>
          <w:lang w:val="es-CR"/>
        </w:rPr>
      </w:pPr>
    </w:p>
    <w:p w14:paraId="7329BBFA" w14:textId="77777777" w:rsidR="000F7B86" w:rsidRDefault="000F7B86" w:rsidP="00565046">
      <w:pPr>
        <w:jc w:val="center"/>
        <w:rPr>
          <w:rFonts w:ascii="Avenir Next" w:hAnsi="Avenir Next" w:cs="Arial"/>
          <w:b/>
          <w:bCs/>
          <w:sz w:val="22"/>
          <w:szCs w:val="22"/>
          <w:lang w:val="es-CR"/>
        </w:rPr>
      </w:pPr>
    </w:p>
    <w:p w14:paraId="3ADCBA8C" w14:textId="77777777" w:rsidR="000F7B86" w:rsidRDefault="000F7B86" w:rsidP="00565046">
      <w:pPr>
        <w:jc w:val="center"/>
        <w:rPr>
          <w:rFonts w:ascii="Avenir Next" w:hAnsi="Avenir Next" w:cs="Arial"/>
          <w:b/>
          <w:bCs/>
          <w:sz w:val="22"/>
          <w:szCs w:val="22"/>
          <w:lang w:val="es-CR"/>
        </w:rPr>
      </w:pPr>
    </w:p>
    <w:p w14:paraId="6CE8E573" w14:textId="77777777" w:rsidR="000F7B86" w:rsidRDefault="000F7B86" w:rsidP="00565046">
      <w:pPr>
        <w:jc w:val="center"/>
        <w:rPr>
          <w:rFonts w:ascii="Avenir Next" w:hAnsi="Avenir Next" w:cs="Arial"/>
          <w:b/>
          <w:bCs/>
          <w:sz w:val="22"/>
          <w:szCs w:val="22"/>
          <w:lang w:val="es-CR"/>
        </w:rPr>
      </w:pPr>
    </w:p>
    <w:p w14:paraId="525EB92C" w14:textId="0F4D974A" w:rsidR="00DF1474" w:rsidRDefault="00DF1474" w:rsidP="00565046">
      <w:pPr>
        <w:jc w:val="center"/>
        <w:rPr>
          <w:rFonts w:ascii="Avenir Next" w:hAnsi="Avenir Next" w:cs="Arial"/>
          <w:b/>
          <w:bCs/>
          <w:sz w:val="22"/>
          <w:szCs w:val="22"/>
          <w:lang w:val="es-CR"/>
        </w:rPr>
      </w:pPr>
      <w:r w:rsidRPr="003E09BA">
        <w:rPr>
          <w:rFonts w:ascii="Avenir Next" w:hAnsi="Avenir Next" w:cs="Arial"/>
          <w:b/>
          <w:bCs/>
          <w:sz w:val="22"/>
          <w:szCs w:val="22"/>
          <w:lang w:val="es-CR"/>
        </w:rPr>
        <w:t>Imagen 4</w:t>
      </w:r>
      <w:r w:rsidR="000F7B86">
        <w:rPr>
          <w:rFonts w:ascii="Avenir Next" w:hAnsi="Avenir Next" w:cs="Arial"/>
          <w:b/>
          <w:bCs/>
          <w:sz w:val="22"/>
          <w:szCs w:val="22"/>
          <w:lang w:val="es-CR"/>
        </w:rPr>
        <w:t>.</w:t>
      </w:r>
      <w:r w:rsidRPr="003E09BA">
        <w:rPr>
          <w:rFonts w:ascii="Avenir Next" w:hAnsi="Avenir Next" w:cs="Arial"/>
          <w:b/>
          <w:bCs/>
          <w:sz w:val="22"/>
          <w:szCs w:val="22"/>
          <w:lang w:val="es-CR"/>
        </w:rPr>
        <w:t xml:space="preserve"> </w:t>
      </w:r>
      <w:r w:rsidRPr="000F7B86">
        <w:rPr>
          <w:rFonts w:ascii="Avenir Next" w:hAnsi="Avenir Next" w:cs="Arial"/>
          <w:sz w:val="22"/>
          <w:szCs w:val="22"/>
          <w:lang w:val="es-CR"/>
        </w:rPr>
        <w:t>Preparación de materiales</w:t>
      </w:r>
    </w:p>
    <w:p w14:paraId="3E5BA7B2" w14:textId="77777777" w:rsidR="000F7B86" w:rsidRPr="003E09BA" w:rsidRDefault="000F7B86" w:rsidP="00565046">
      <w:pPr>
        <w:jc w:val="center"/>
        <w:rPr>
          <w:rFonts w:ascii="Avenir Next" w:hAnsi="Avenir Next" w:cs="Arial"/>
          <w:b/>
          <w:bCs/>
          <w:sz w:val="22"/>
          <w:szCs w:val="22"/>
          <w:lang w:val="es-CR"/>
        </w:rPr>
      </w:pPr>
    </w:p>
    <w:p w14:paraId="16F29FA2" w14:textId="77777777" w:rsidR="00DF1474" w:rsidRPr="003E09BA" w:rsidRDefault="00DF1474" w:rsidP="00972531">
      <w:pPr>
        <w:jc w:val="center"/>
        <w:rPr>
          <w:rFonts w:ascii="Avenir Next" w:hAnsi="Avenir Next" w:cs="Arial"/>
          <w:lang w:val="es-CR"/>
        </w:rPr>
      </w:pPr>
      <w:r w:rsidRPr="003E09BA">
        <w:rPr>
          <w:rFonts w:ascii="Avenir Next" w:hAnsi="Avenir Next" w:cs="Arial"/>
          <w:noProof/>
          <w:lang w:val="es-CR" w:eastAsia="es-CR"/>
        </w:rPr>
        <w:lastRenderedPageBreak/>
        <w:drawing>
          <wp:inline distT="0" distB="0" distL="0" distR="0" wp14:anchorId="2851E58C" wp14:editId="05464BF9">
            <wp:extent cx="5732890" cy="2265680"/>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907" cy="2311926"/>
                    </a:xfrm>
                    <a:prstGeom prst="rect">
                      <a:avLst/>
                    </a:prstGeom>
                    <a:noFill/>
                    <a:ln>
                      <a:noFill/>
                    </a:ln>
                  </pic:spPr>
                </pic:pic>
              </a:graphicData>
            </a:graphic>
          </wp:inline>
        </w:drawing>
      </w:r>
    </w:p>
    <w:p w14:paraId="70B9E53D" w14:textId="77777777" w:rsidR="000F7B86" w:rsidRDefault="000F7B86" w:rsidP="00565046">
      <w:pPr>
        <w:jc w:val="center"/>
        <w:rPr>
          <w:rFonts w:ascii="Avenir Next" w:hAnsi="Avenir Next" w:cs="Arial"/>
          <w:sz w:val="18"/>
          <w:szCs w:val="18"/>
          <w:lang w:val="es-CR"/>
        </w:rPr>
      </w:pPr>
    </w:p>
    <w:p w14:paraId="74E2CABD" w14:textId="2EB1A955" w:rsidR="00DF1474" w:rsidRPr="003E09BA" w:rsidRDefault="00DF1474" w:rsidP="00565046">
      <w:pPr>
        <w:jc w:val="center"/>
        <w:rPr>
          <w:rFonts w:ascii="Avenir Next" w:hAnsi="Avenir Next" w:cs="Arial"/>
          <w:sz w:val="18"/>
          <w:szCs w:val="18"/>
          <w:lang w:val="es-CR"/>
        </w:rPr>
      </w:pPr>
      <w:r w:rsidRPr="000F7B86">
        <w:rPr>
          <w:rFonts w:ascii="Avenir Next" w:hAnsi="Avenir Next" w:cs="Arial"/>
          <w:i/>
          <w:iCs/>
          <w:sz w:val="18"/>
          <w:szCs w:val="18"/>
          <w:lang w:val="es-CR"/>
        </w:rPr>
        <w:t xml:space="preserve">Fuente: </w:t>
      </w:r>
      <w:r w:rsidRPr="003E09BA">
        <w:rPr>
          <w:rFonts w:ascii="Avenir Next" w:hAnsi="Avenir Next" w:cs="Arial"/>
          <w:sz w:val="18"/>
          <w:szCs w:val="18"/>
          <w:lang w:val="es-CR"/>
        </w:rPr>
        <w:t>Asociación Rostro de Jesús 2021</w:t>
      </w:r>
    </w:p>
    <w:p w14:paraId="3B889A0A" w14:textId="77777777" w:rsidR="00DF1474" w:rsidRPr="003E09BA" w:rsidRDefault="00DF1474" w:rsidP="0082383C">
      <w:pPr>
        <w:jc w:val="both"/>
        <w:rPr>
          <w:rFonts w:ascii="Avenir Next" w:hAnsi="Avenir Next" w:cs="Arial"/>
          <w:lang w:val="es-CR"/>
        </w:rPr>
      </w:pPr>
    </w:p>
    <w:p w14:paraId="028A4256" w14:textId="606D1C09" w:rsidR="00DF1474" w:rsidRPr="003E09BA" w:rsidRDefault="00DF1474" w:rsidP="0082383C">
      <w:pPr>
        <w:jc w:val="both"/>
        <w:rPr>
          <w:rFonts w:ascii="Avenir Next" w:hAnsi="Avenir Next" w:cs="Arial"/>
          <w:lang w:val="es-CR"/>
        </w:rPr>
      </w:pPr>
      <w:r w:rsidRPr="003E09BA">
        <w:rPr>
          <w:rFonts w:ascii="Avenir Next" w:hAnsi="Avenir Next" w:cs="Arial"/>
          <w:lang w:val="es-CR"/>
        </w:rPr>
        <w:t>En las imágenes 2, 3, y 4 se ilustra la preparación de los materiales para la construcción de las maquetas. En este espacio se aprende a trabajar en equipo, a respetar el tiempo de los procesos, a respetar los límites, a cumplir un horario de trabajo, a pedir ayuda, a compartir las habilidades artísticas para enseñar a los que no saben pintar o hacer diseños de figuras, a concentrarse en una actividad y a terminar lo que inicia bajo el principio de ser perseverante.</w:t>
      </w:r>
    </w:p>
    <w:p w14:paraId="54D97284" w14:textId="77777777" w:rsidR="003E09BA" w:rsidRPr="003E09BA" w:rsidRDefault="003E09BA" w:rsidP="0082383C">
      <w:pPr>
        <w:jc w:val="both"/>
        <w:rPr>
          <w:rFonts w:ascii="Avenir Next" w:hAnsi="Avenir Next" w:cs="Arial"/>
          <w:lang w:val="es-CR"/>
        </w:rPr>
      </w:pPr>
    </w:p>
    <w:p w14:paraId="0D1F8269" w14:textId="25AB2EC8" w:rsidR="00DF1474" w:rsidRPr="003E09BA" w:rsidRDefault="00DF1474" w:rsidP="0082383C">
      <w:pPr>
        <w:jc w:val="both"/>
        <w:rPr>
          <w:rFonts w:ascii="Avenir Next" w:hAnsi="Avenir Next" w:cs="Arial"/>
          <w:lang w:val="es-CR"/>
        </w:rPr>
      </w:pPr>
      <w:r w:rsidRPr="003E09BA">
        <w:rPr>
          <w:rFonts w:ascii="Avenir Next" w:hAnsi="Avenir Next" w:cs="Arial"/>
          <w:lang w:val="es-CR"/>
        </w:rPr>
        <w:t>Con la investigación y los materiales preparados</w:t>
      </w:r>
      <w:r w:rsidR="00001707">
        <w:rPr>
          <w:rFonts w:ascii="Avenir Next" w:hAnsi="Avenir Next" w:cs="Arial"/>
          <w:lang w:val="es-CR"/>
        </w:rPr>
        <w:t>,</w:t>
      </w:r>
      <w:r w:rsidRPr="003E09BA">
        <w:rPr>
          <w:rFonts w:ascii="Avenir Next" w:hAnsi="Avenir Next" w:cs="Arial"/>
          <w:lang w:val="es-CR"/>
        </w:rPr>
        <w:t xml:space="preserve"> se inicia el tiempo de la confección de</w:t>
      </w:r>
      <w:r w:rsidR="00001707">
        <w:rPr>
          <w:rFonts w:ascii="Avenir Next" w:hAnsi="Avenir Next" w:cs="Arial"/>
          <w:lang w:val="es-CR"/>
        </w:rPr>
        <w:t xml:space="preserve"> la</w:t>
      </w:r>
      <w:r w:rsidRPr="003E09BA">
        <w:rPr>
          <w:rFonts w:ascii="Avenir Next" w:hAnsi="Avenir Next" w:cs="Arial"/>
          <w:lang w:val="es-CR"/>
        </w:rPr>
        <w:t xml:space="preserve"> maqueta para el cual se establece un horario que debe ser respetado y en el que cada miembro del grupo debe dar su aporte. La fecha de finalización de la obra es el día 14 de setiembre a medio día porque a las 6:00 PM, luego del canto de</w:t>
      </w:r>
      <w:r w:rsidR="00001707">
        <w:rPr>
          <w:rFonts w:ascii="Avenir Next" w:hAnsi="Avenir Next" w:cs="Arial"/>
          <w:lang w:val="es-CR"/>
        </w:rPr>
        <w:t>l</w:t>
      </w:r>
      <w:r w:rsidRPr="003E09BA">
        <w:rPr>
          <w:rFonts w:ascii="Avenir Next" w:hAnsi="Avenir Next" w:cs="Arial"/>
          <w:lang w:val="es-CR"/>
        </w:rPr>
        <w:t xml:space="preserve"> </w:t>
      </w:r>
      <w:r w:rsidR="00001707">
        <w:rPr>
          <w:rFonts w:ascii="Avenir Next" w:hAnsi="Avenir Next" w:cs="Arial"/>
          <w:lang w:val="es-CR"/>
        </w:rPr>
        <w:t>H</w:t>
      </w:r>
      <w:r w:rsidRPr="003E09BA">
        <w:rPr>
          <w:rFonts w:ascii="Avenir Next" w:hAnsi="Avenir Next" w:cs="Arial"/>
          <w:lang w:val="es-CR"/>
        </w:rPr>
        <w:t xml:space="preserve">imno </w:t>
      </w:r>
      <w:r w:rsidR="00001707">
        <w:rPr>
          <w:rFonts w:ascii="Avenir Next" w:hAnsi="Avenir Next" w:cs="Arial"/>
          <w:lang w:val="es-CR"/>
        </w:rPr>
        <w:t>N</w:t>
      </w:r>
      <w:r w:rsidRPr="003E09BA">
        <w:rPr>
          <w:rFonts w:ascii="Avenir Next" w:hAnsi="Avenir Next" w:cs="Arial"/>
          <w:lang w:val="es-CR"/>
        </w:rPr>
        <w:t xml:space="preserve">acional, se procede a la exposición del proceso de </w:t>
      </w:r>
      <w:r w:rsidR="00F13D0B" w:rsidRPr="003E09BA">
        <w:rPr>
          <w:rFonts w:ascii="Avenir Next" w:hAnsi="Avenir Next" w:cs="Arial"/>
          <w:lang w:val="es-CR"/>
        </w:rPr>
        <w:t>confección,</w:t>
      </w:r>
      <w:r w:rsidR="00997630">
        <w:rPr>
          <w:rFonts w:ascii="Avenir Next" w:hAnsi="Avenir Next" w:cs="Arial"/>
          <w:lang w:val="es-CR"/>
        </w:rPr>
        <w:t xml:space="preserve"> </w:t>
      </w:r>
      <w:r w:rsidRPr="003E09BA">
        <w:rPr>
          <w:rFonts w:ascii="Avenir Next" w:hAnsi="Avenir Next" w:cs="Arial"/>
          <w:lang w:val="es-CR"/>
        </w:rPr>
        <w:t xml:space="preserve">así como </w:t>
      </w:r>
      <w:r w:rsidR="00001707">
        <w:rPr>
          <w:rFonts w:ascii="Avenir Next" w:hAnsi="Avenir Next" w:cs="Arial"/>
          <w:lang w:val="es-CR"/>
        </w:rPr>
        <w:t xml:space="preserve">a </w:t>
      </w:r>
      <w:r w:rsidRPr="003E09BA">
        <w:rPr>
          <w:rFonts w:ascii="Avenir Next" w:hAnsi="Avenir Next" w:cs="Arial"/>
          <w:lang w:val="es-CR"/>
        </w:rPr>
        <w:t xml:space="preserve">las dificultades encontradas, los logros obtenidos, pero principalmente se expone el aprendizaje adquirido para el proceso de rehabilitación personal y grupal. A continuación, se ilustran las maquetas ya terminadas </w:t>
      </w:r>
    </w:p>
    <w:p w14:paraId="7BFAFCA4" w14:textId="77777777" w:rsidR="00DF1474" w:rsidRPr="003E09BA" w:rsidRDefault="00DF1474" w:rsidP="0082383C">
      <w:pPr>
        <w:jc w:val="both"/>
        <w:rPr>
          <w:rFonts w:ascii="Avenir Next" w:hAnsi="Avenir Next" w:cs="Arial"/>
          <w:lang w:val="es-CR"/>
        </w:rPr>
      </w:pPr>
    </w:p>
    <w:p w14:paraId="0CEF59B3" w14:textId="5275F14B" w:rsidR="003E09BA" w:rsidRPr="009C0EFD" w:rsidRDefault="00DF1474" w:rsidP="00972531">
      <w:pPr>
        <w:jc w:val="center"/>
        <w:rPr>
          <w:rFonts w:ascii="Avenir Next" w:hAnsi="Avenir Next" w:cs="Arial"/>
          <w:b/>
          <w:bCs/>
          <w:sz w:val="22"/>
          <w:szCs w:val="22"/>
          <w:lang w:val="es-CR"/>
        </w:rPr>
      </w:pPr>
      <w:r w:rsidRPr="009C0EFD">
        <w:rPr>
          <w:rFonts w:ascii="Avenir Next" w:hAnsi="Avenir Next" w:cs="Arial"/>
          <w:b/>
          <w:bCs/>
          <w:sz w:val="22"/>
          <w:szCs w:val="22"/>
          <w:lang w:val="es-CR"/>
        </w:rPr>
        <w:t>Imagen 5</w:t>
      </w:r>
      <w:r w:rsidR="000F7B86">
        <w:rPr>
          <w:rFonts w:ascii="Avenir Next" w:hAnsi="Avenir Next" w:cs="Arial"/>
          <w:b/>
          <w:bCs/>
          <w:sz w:val="22"/>
          <w:szCs w:val="22"/>
          <w:lang w:val="es-CR"/>
        </w:rPr>
        <w:t>.</w:t>
      </w:r>
      <w:r w:rsidRPr="009C0EFD">
        <w:rPr>
          <w:rFonts w:ascii="Avenir Next" w:hAnsi="Avenir Next" w:cs="Arial"/>
          <w:b/>
          <w:bCs/>
          <w:sz w:val="22"/>
          <w:szCs w:val="22"/>
          <w:lang w:val="es-CR"/>
        </w:rPr>
        <w:t xml:space="preserve"> </w:t>
      </w:r>
      <w:r w:rsidRPr="000F7B86">
        <w:rPr>
          <w:rFonts w:ascii="Avenir Next" w:hAnsi="Avenir Next" w:cs="Arial"/>
          <w:sz w:val="22"/>
          <w:szCs w:val="22"/>
          <w:lang w:val="es-CR"/>
        </w:rPr>
        <w:t>Maqueta alusiva a la provincia de San José</w:t>
      </w:r>
      <w:r w:rsidRPr="009C0EFD">
        <w:rPr>
          <w:rFonts w:ascii="Avenir Next" w:hAnsi="Avenir Next" w:cs="Arial"/>
          <w:b/>
          <w:bCs/>
          <w:noProof/>
          <w:sz w:val="22"/>
          <w:szCs w:val="22"/>
          <w:lang w:val="es-CR" w:eastAsia="es-CR"/>
        </w:rPr>
        <w:drawing>
          <wp:anchor distT="0" distB="0" distL="114300" distR="114300" simplePos="0" relativeHeight="251659776" behindDoc="0" locked="0" layoutInCell="1" allowOverlap="1" wp14:anchorId="7198A01E" wp14:editId="07438148">
            <wp:simplePos x="0" y="0"/>
            <wp:positionH relativeFrom="margin">
              <wp:align>left</wp:align>
            </wp:positionH>
            <wp:positionV relativeFrom="paragraph">
              <wp:posOffset>314960</wp:posOffset>
            </wp:positionV>
            <wp:extent cx="5452110" cy="222123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2110"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FADFE" w14:textId="23296B9B" w:rsidR="00DF1474" w:rsidRPr="009C0EFD" w:rsidRDefault="00DF1474" w:rsidP="00972531">
      <w:pPr>
        <w:jc w:val="center"/>
        <w:rPr>
          <w:rFonts w:ascii="Avenir Next" w:hAnsi="Avenir Next" w:cs="Arial"/>
          <w:sz w:val="18"/>
          <w:szCs w:val="18"/>
          <w:lang w:val="es-CR"/>
        </w:rPr>
      </w:pPr>
    </w:p>
    <w:p w14:paraId="27824900" w14:textId="77777777" w:rsidR="000F7B86" w:rsidRDefault="000F7B86" w:rsidP="009C0EFD">
      <w:pPr>
        <w:jc w:val="center"/>
        <w:rPr>
          <w:rFonts w:ascii="Avenir Next" w:hAnsi="Avenir Next" w:cs="Arial"/>
          <w:sz w:val="18"/>
          <w:szCs w:val="18"/>
          <w:lang w:val="es-CR"/>
        </w:rPr>
      </w:pPr>
    </w:p>
    <w:p w14:paraId="5542F0F8" w14:textId="11B6A91C" w:rsidR="00DF1474" w:rsidRDefault="009C0EFD" w:rsidP="009C0EFD">
      <w:pPr>
        <w:jc w:val="center"/>
        <w:rPr>
          <w:rFonts w:ascii="Avenir Next" w:hAnsi="Avenir Next" w:cs="Arial"/>
          <w:sz w:val="18"/>
          <w:szCs w:val="18"/>
          <w:lang w:val="es-CR"/>
        </w:rPr>
      </w:pPr>
      <w:r w:rsidRPr="000F7B86">
        <w:rPr>
          <w:rFonts w:ascii="Avenir Next" w:hAnsi="Avenir Next" w:cs="Arial"/>
          <w:i/>
          <w:iCs/>
          <w:sz w:val="18"/>
          <w:szCs w:val="18"/>
          <w:lang w:val="es-CR"/>
        </w:rPr>
        <w:lastRenderedPageBreak/>
        <w:t>Fuente:</w:t>
      </w:r>
      <w:r>
        <w:rPr>
          <w:rFonts w:ascii="Avenir Next" w:hAnsi="Avenir Next" w:cs="Arial"/>
          <w:sz w:val="18"/>
          <w:szCs w:val="18"/>
          <w:lang w:val="es-CR"/>
        </w:rPr>
        <w:t xml:space="preserve"> Asociación Rostro de Jesús 2021</w:t>
      </w:r>
    </w:p>
    <w:p w14:paraId="38D57390" w14:textId="77777777" w:rsidR="009C0EFD" w:rsidRPr="009C0EFD" w:rsidRDefault="009C0EFD" w:rsidP="009C0EFD">
      <w:pPr>
        <w:jc w:val="center"/>
        <w:rPr>
          <w:rFonts w:ascii="Avenir Next" w:hAnsi="Avenir Next" w:cs="Arial"/>
          <w:sz w:val="18"/>
          <w:szCs w:val="18"/>
          <w:lang w:val="es-CR"/>
        </w:rPr>
      </w:pPr>
    </w:p>
    <w:p w14:paraId="04233223" w14:textId="5647F24E" w:rsidR="00DF1474" w:rsidRDefault="00DF1474" w:rsidP="0082383C">
      <w:pPr>
        <w:jc w:val="both"/>
        <w:rPr>
          <w:rFonts w:ascii="Avenir Next" w:hAnsi="Avenir Next" w:cs="Arial"/>
          <w:lang w:val="es-CR"/>
        </w:rPr>
      </w:pPr>
      <w:r w:rsidRPr="003E09BA">
        <w:rPr>
          <w:rFonts w:ascii="Avenir Next" w:hAnsi="Avenir Next" w:cs="Arial"/>
          <w:lang w:val="es-CR"/>
        </w:rPr>
        <w:t>La imagen 5 expone la maqueta alusiva a la provincia de San José, en específico e</w:t>
      </w:r>
      <w:r w:rsidR="00001707">
        <w:rPr>
          <w:rFonts w:ascii="Avenir Next" w:hAnsi="Avenir Next" w:cs="Arial"/>
          <w:lang w:val="es-CR"/>
        </w:rPr>
        <w:t>l</w:t>
      </w:r>
      <w:r w:rsidRPr="003E09BA">
        <w:rPr>
          <w:rFonts w:ascii="Avenir Next" w:hAnsi="Avenir Next" w:cs="Arial"/>
          <w:lang w:val="es-CR"/>
        </w:rPr>
        <w:t xml:space="preserve"> edificio del Banco Nacional y un detalle del parque que está a la par de Banco Central. Los usuarios que realizaron esta maqueta frecuentaban las cercanías de la zona ilustrada.</w:t>
      </w:r>
    </w:p>
    <w:p w14:paraId="16D11A8C" w14:textId="77777777" w:rsidR="009C0EFD" w:rsidRPr="003E09BA" w:rsidRDefault="009C0EFD" w:rsidP="0082383C">
      <w:pPr>
        <w:jc w:val="both"/>
        <w:rPr>
          <w:rFonts w:ascii="Avenir Next" w:hAnsi="Avenir Next" w:cs="Arial"/>
          <w:lang w:val="es-CR"/>
        </w:rPr>
      </w:pPr>
    </w:p>
    <w:p w14:paraId="020A9D9F" w14:textId="0E7C9F6A" w:rsidR="000F7B86" w:rsidRDefault="00DF1474" w:rsidP="00592567">
      <w:pPr>
        <w:jc w:val="center"/>
        <w:rPr>
          <w:rFonts w:ascii="Avenir Next" w:hAnsi="Avenir Next" w:cs="Arial"/>
          <w:b/>
          <w:bCs/>
          <w:sz w:val="22"/>
          <w:szCs w:val="22"/>
          <w:lang w:val="es-CR"/>
        </w:rPr>
      </w:pPr>
      <w:r w:rsidRPr="009C0EFD">
        <w:rPr>
          <w:rFonts w:ascii="Avenir Next" w:hAnsi="Avenir Next" w:cs="Arial"/>
          <w:b/>
          <w:bCs/>
          <w:sz w:val="22"/>
          <w:szCs w:val="22"/>
          <w:lang w:val="es-CR"/>
        </w:rPr>
        <w:t>Imagen 6</w:t>
      </w:r>
      <w:r w:rsidR="000F7B86">
        <w:rPr>
          <w:rFonts w:ascii="Avenir Next" w:hAnsi="Avenir Next" w:cs="Arial"/>
          <w:b/>
          <w:bCs/>
          <w:sz w:val="22"/>
          <w:szCs w:val="22"/>
          <w:lang w:val="es-CR"/>
        </w:rPr>
        <w:t>.</w:t>
      </w:r>
      <w:r w:rsidRPr="009C0EFD">
        <w:rPr>
          <w:rFonts w:ascii="Avenir Next" w:hAnsi="Avenir Next" w:cs="Arial"/>
          <w:b/>
          <w:bCs/>
          <w:sz w:val="22"/>
          <w:szCs w:val="22"/>
          <w:lang w:val="es-CR"/>
        </w:rPr>
        <w:t xml:space="preserve"> </w:t>
      </w:r>
      <w:r w:rsidRPr="000F7B86">
        <w:rPr>
          <w:rFonts w:ascii="Avenir Next" w:hAnsi="Avenir Next" w:cs="Arial"/>
          <w:sz w:val="22"/>
          <w:szCs w:val="22"/>
          <w:lang w:val="es-CR"/>
        </w:rPr>
        <w:t>Maqueta alusiva a la provincia de Alajuela</w:t>
      </w:r>
    </w:p>
    <w:p w14:paraId="73A9881A" w14:textId="77777777" w:rsidR="000F7B86" w:rsidRDefault="000F7B86" w:rsidP="00592567">
      <w:pPr>
        <w:jc w:val="center"/>
        <w:rPr>
          <w:rFonts w:ascii="Avenir Next" w:hAnsi="Avenir Next" w:cs="Arial"/>
          <w:b/>
          <w:bCs/>
          <w:sz w:val="22"/>
          <w:szCs w:val="22"/>
          <w:lang w:val="es-CR"/>
        </w:rPr>
      </w:pPr>
    </w:p>
    <w:p w14:paraId="2686D927" w14:textId="4C3756D2" w:rsidR="00DF1474" w:rsidRPr="003E09BA" w:rsidRDefault="00DF1474" w:rsidP="00592567">
      <w:pPr>
        <w:jc w:val="center"/>
        <w:rPr>
          <w:rFonts w:ascii="Avenir Next" w:hAnsi="Avenir Next" w:cs="Arial"/>
          <w:lang w:val="es-CR"/>
        </w:rPr>
      </w:pPr>
      <w:r w:rsidRPr="003E09BA">
        <w:rPr>
          <w:rFonts w:ascii="Avenir Next" w:hAnsi="Avenir Next" w:cs="Arial"/>
          <w:noProof/>
          <w:lang w:val="es-CR" w:eastAsia="es-CR"/>
        </w:rPr>
        <w:drawing>
          <wp:inline distT="0" distB="0" distL="0" distR="0" wp14:anchorId="43C36DAA" wp14:editId="3B52E9AD">
            <wp:extent cx="5612130" cy="24701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470150"/>
                    </a:xfrm>
                    <a:prstGeom prst="rect">
                      <a:avLst/>
                    </a:prstGeom>
                    <a:noFill/>
                    <a:ln>
                      <a:noFill/>
                    </a:ln>
                  </pic:spPr>
                </pic:pic>
              </a:graphicData>
            </a:graphic>
          </wp:inline>
        </w:drawing>
      </w:r>
    </w:p>
    <w:p w14:paraId="641B276E" w14:textId="77777777" w:rsidR="000F7B86" w:rsidRDefault="000F7B86" w:rsidP="009C0EFD">
      <w:pPr>
        <w:jc w:val="center"/>
        <w:rPr>
          <w:rFonts w:ascii="Avenir Next" w:hAnsi="Avenir Next" w:cs="Arial"/>
          <w:sz w:val="18"/>
          <w:szCs w:val="18"/>
          <w:lang w:val="es-CR"/>
        </w:rPr>
      </w:pPr>
    </w:p>
    <w:p w14:paraId="6D5B652E" w14:textId="49D74FBF" w:rsidR="009C0EFD" w:rsidRPr="009C0EFD" w:rsidRDefault="00DF1474" w:rsidP="009C0EFD">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9C0EFD">
        <w:rPr>
          <w:rFonts w:ascii="Avenir Next" w:hAnsi="Avenir Next" w:cs="Arial"/>
          <w:sz w:val="18"/>
          <w:szCs w:val="18"/>
          <w:lang w:val="es-CR"/>
        </w:rPr>
        <w:t xml:space="preserve"> Asociación Rostro de Jesús 2021</w:t>
      </w:r>
    </w:p>
    <w:p w14:paraId="12B55073" w14:textId="77777777" w:rsidR="009C0EFD" w:rsidRDefault="009C0EFD" w:rsidP="0082383C">
      <w:pPr>
        <w:jc w:val="both"/>
        <w:rPr>
          <w:rFonts w:ascii="Avenir Next" w:hAnsi="Avenir Next" w:cs="Arial"/>
          <w:sz w:val="20"/>
          <w:szCs w:val="20"/>
          <w:lang w:val="es-CR"/>
        </w:rPr>
      </w:pPr>
    </w:p>
    <w:p w14:paraId="6942ACF6" w14:textId="06B06C4E" w:rsidR="00DF1474" w:rsidRPr="003E09BA" w:rsidRDefault="00DF1474" w:rsidP="0082383C">
      <w:pPr>
        <w:jc w:val="both"/>
        <w:rPr>
          <w:rFonts w:ascii="Avenir Next" w:hAnsi="Avenir Next" w:cs="Arial"/>
          <w:lang w:val="es-CR"/>
        </w:rPr>
      </w:pPr>
      <w:r w:rsidRPr="003E09BA">
        <w:rPr>
          <w:rFonts w:ascii="Avenir Next" w:hAnsi="Avenir Next" w:cs="Arial"/>
          <w:lang w:val="es-CR"/>
        </w:rPr>
        <w:t>La imagen 6</w:t>
      </w:r>
      <w:r w:rsidR="00001707">
        <w:rPr>
          <w:rFonts w:ascii="Avenir Next" w:hAnsi="Avenir Next" w:cs="Arial"/>
          <w:lang w:val="es-CR"/>
        </w:rPr>
        <w:t>,</w:t>
      </w:r>
      <w:r w:rsidRPr="003E09BA">
        <w:rPr>
          <w:rFonts w:ascii="Avenir Next" w:hAnsi="Avenir Next" w:cs="Arial"/>
          <w:lang w:val="es-CR"/>
        </w:rPr>
        <w:t xml:space="preserve"> correspondiente a la provincia de Alajuela, resalta cuatro elementos: el desarrollo económico de la zona del Coyol, </w:t>
      </w:r>
      <w:r w:rsidR="00001707">
        <w:rPr>
          <w:rFonts w:ascii="Avenir Next" w:hAnsi="Avenir Next" w:cs="Arial"/>
          <w:lang w:val="es-CR"/>
        </w:rPr>
        <w:t xml:space="preserve">la </w:t>
      </w:r>
      <w:r w:rsidRPr="003E09BA">
        <w:rPr>
          <w:rFonts w:ascii="Avenir Next" w:hAnsi="Avenir Next" w:cs="Arial"/>
          <w:lang w:val="es-CR"/>
        </w:rPr>
        <w:t>imagen de Juan Santamaría (héroe nacional), el aeropuerto Internacional y la zona norte de la provincia con los colores verdes y las figuras del parque de Zarcero. Téngase presente que estos lugares son también frecuentados por quienes confeccionaron esta manualidad.</w:t>
      </w:r>
    </w:p>
    <w:p w14:paraId="5BA9EE3C" w14:textId="77777777" w:rsidR="009C0EFD" w:rsidRDefault="009C0EFD" w:rsidP="0082383C">
      <w:pPr>
        <w:jc w:val="both"/>
        <w:rPr>
          <w:rFonts w:ascii="Avenir Next" w:hAnsi="Avenir Next" w:cs="Arial"/>
          <w:lang w:val="es-CR"/>
        </w:rPr>
      </w:pPr>
    </w:p>
    <w:p w14:paraId="3DF24783" w14:textId="12955E2E" w:rsidR="00DF1474" w:rsidRDefault="00DF1474" w:rsidP="009C0EFD">
      <w:pPr>
        <w:jc w:val="center"/>
        <w:rPr>
          <w:rFonts w:ascii="Avenir Next" w:hAnsi="Avenir Next" w:cs="Arial"/>
          <w:b/>
          <w:bCs/>
          <w:lang w:val="es-CR"/>
        </w:rPr>
      </w:pPr>
      <w:r w:rsidRPr="009C0EFD">
        <w:rPr>
          <w:rFonts w:ascii="Avenir Next" w:hAnsi="Avenir Next" w:cs="Arial"/>
          <w:b/>
          <w:bCs/>
          <w:lang w:val="es-CR"/>
        </w:rPr>
        <w:t>Imagen 7</w:t>
      </w:r>
      <w:r w:rsidR="000F7B86">
        <w:rPr>
          <w:rFonts w:ascii="Avenir Next" w:hAnsi="Avenir Next" w:cs="Arial"/>
          <w:b/>
          <w:bCs/>
          <w:lang w:val="es-CR"/>
        </w:rPr>
        <w:t>.</w:t>
      </w:r>
      <w:r w:rsidRPr="009C0EFD">
        <w:rPr>
          <w:rFonts w:ascii="Avenir Next" w:hAnsi="Avenir Next" w:cs="Arial"/>
          <w:b/>
          <w:bCs/>
          <w:lang w:val="es-CR"/>
        </w:rPr>
        <w:t xml:space="preserve"> </w:t>
      </w:r>
      <w:r w:rsidRPr="000F7B86">
        <w:rPr>
          <w:rFonts w:ascii="Avenir Next" w:hAnsi="Avenir Next" w:cs="Arial"/>
          <w:lang w:val="es-CR"/>
        </w:rPr>
        <w:t>Maqueta alusiva a la provincia de Cartago</w:t>
      </w:r>
    </w:p>
    <w:p w14:paraId="3558F3F0" w14:textId="77777777" w:rsidR="000F7B86" w:rsidRPr="009C0EFD" w:rsidRDefault="000F7B86" w:rsidP="009C0EFD">
      <w:pPr>
        <w:jc w:val="center"/>
        <w:rPr>
          <w:rFonts w:ascii="Avenir Next" w:hAnsi="Avenir Next" w:cs="Arial"/>
          <w:b/>
          <w:bCs/>
          <w:lang w:val="es-CR"/>
        </w:rPr>
      </w:pPr>
    </w:p>
    <w:p w14:paraId="12AE46E2" w14:textId="77777777" w:rsidR="00DF1474" w:rsidRPr="003E09BA" w:rsidRDefault="00DF1474" w:rsidP="0082383C">
      <w:pPr>
        <w:jc w:val="both"/>
        <w:rPr>
          <w:rFonts w:ascii="Avenir Next" w:hAnsi="Avenir Next" w:cs="Arial"/>
          <w:lang w:val="es-CR"/>
        </w:rPr>
      </w:pPr>
      <w:r w:rsidRPr="003E09BA">
        <w:rPr>
          <w:rFonts w:ascii="Avenir Next" w:hAnsi="Avenir Next" w:cs="Arial"/>
          <w:noProof/>
          <w:lang w:val="es-CR" w:eastAsia="es-CR"/>
        </w:rPr>
        <w:drawing>
          <wp:inline distT="0" distB="0" distL="0" distR="0" wp14:anchorId="76DB604B" wp14:editId="590A2444">
            <wp:extent cx="5478145" cy="2228370"/>
            <wp:effectExtent l="0" t="0" r="825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430" cy="2230113"/>
                    </a:xfrm>
                    <a:prstGeom prst="rect">
                      <a:avLst/>
                    </a:prstGeom>
                    <a:noFill/>
                    <a:ln>
                      <a:noFill/>
                    </a:ln>
                  </pic:spPr>
                </pic:pic>
              </a:graphicData>
            </a:graphic>
          </wp:inline>
        </w:drawing>
      </w:r>
    </w:p>
    <w:p w14:paraId="5A7A5D15" w14:textId="77777777" w:rsidR="000F7B86" w:rsidRDefault="000F7B86" w:rsidP="009C0EFD">
      <w:pPr>
        <w:jc w:val="center"/>
        <w:rPr>
          <w:rFonts w:ascii="Avenir Next" w:hAnsi="Avenir Next" w:cs="Arial"/>
          <w:sz w:val="18"/>
          <w:szCs w:val="18"/>
          <w:lang w:val="es-CR"/>
        </w:rPr>
      </w:pPr>
    </w:p>
    <w:p w14:paraId="42E1FADB" w14:textId="074AC529" w:rsidR="00DF1474" w:rsidRPr="009C0EFD" w:rsidRDefault="00DF1474" w:rsidP="009C0EFD">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9C0EFD">
        <w:rPr>
          <w:rFonts w:ascii="Avenir Next" w:hAnsi="Avenir Next" w:cs="Arial"/>
          <w:sz w:val="18"/>
          <w:szCs w:val="18"/>
          <w:lang w:val="es-CR"/>
        </w:rPr>
        <w:t xml:space="preserve"> Asociación Rostro de Jesús 2021</w:t>
      </w:r>
    </w:p>
    <w:p w14:paraId="72618A95" w14:textId="77777777" w:rsidR="00DF1474" w:rsidRPr="003E09BA" w:rsidRDefault="00DF1474" w:rsidP="0082383C">
      <w:pPr>
        <w:jc w:val="both"/>
        <w:rPr>
          <w:rFonts w:ascii="Avenir Next" w:hAnsi="Avenir Next" w:cs="Arial"/>
          <w:sz w:val="20"/>
          <w:szCs w:val="20"/>
          <w:lang w:val="es-CR"/>
        </w:rPr>
      </w:pPr>
    </w:p>
    <w:p w14:paraId="230E6CF8" w14:textId="23CBD439" w:rsidR="00DF1474" w:rsidRDefault="00DF1474" w:rsidP="0082383C">
      <w:pPr>
        <w:jc w:val="both"/>
        <w:rPr>
          <w:rFonts w:ascii="Avenir Next" w:hAnsi="Avenir Next" w:cs="Arial"/>
          <w:lang w:val="es-CR"/>
        </w:rPr>
      </w:pPr>
      <w:r w:rsidRPr="003E09BA">
        <w:rPr>
          <w:rFonts w:ascii="Avenir Next" w:hAnsi="Avenir Next" w:cs="Arial"/>
          <w:lang w:val="es-CR"/>
        </w:rPr>
        <w:lastRenderedPageBreak/>
        <w:t xml:space="preserve">En la imagen 7 </w:t>
      </w:r>
      <w:r w:rsidR="00001707">
        <w:rPr>
          <w:rFonts w:ascii="Avenir Next" w:hAnsi="Avenir Next" w:cs="Arial"/>
          <w:lang w:val="es-CR"/>
        </w:rPr>
        <w:t xml:space="preserve">se </w:t>
      </w:r>
      <w:r w:rsidRPr="003E09BA">
        <w:rPr>
          <w:rFonts w:ascii="Avenir Next" w:hAnsi="Avenir Next" w:cs="Arial"/>
          <w:lang w:val="es-CR"/>
        </w:rPr>
        <w:t>expone la maqueta que representa a la provincia de Cartago por medio de la fachada de las ruinas de Ujarrás, la imagen de la Virgen de los Ángeles, y la fachada de la Basílica de Cartago. Los usuarios escogieron estas figuras porque a inicios de agosto se realizó un paseo por la zona</w:t>
      </w:r>
      <w:r w:rsidR="00001707">
        <w:rPr>
          <w:rFonts w:ascii="Avenir Next" w:hAnsi="Avenir Next" w:cs="Arial"/>
          <w:lang w:val="es-CR"/>
        </w:rPr>
        <w:t>,</w:t>
      </w:r>
      <w:r w:rsidRPr="003E09BA">
        <w:rPr>
          <w:rFonts w:ascii="Avenir Next" w:hAnsi="Avenir Next" w:cs="Arial"/>
          <w:lang w:val="es-CR"/>
        </w:rPr>
        <w:t xml:space="preserve"> la cual muchos no conocían.</w:t>
      </w:r>
    </w:p>
    <w:p w14:paraId="7B771CDD" w14:textId="77777777" w:rsidR="00DF1474" w:rsidRPr="00FA0196" w:rsidRDefault="00DF1474" w:rsidP="000F7B86">
      <w:pPr>
        <w:rPr>
          <w:rFonts w:ascii="Avenir Next" w:hAnsi="Avenir Next" w:cs="Arial"/>
          <w:b/>
          <w:bCs/>
          <w:sz w:val="22"/>
          <w:szCs w:val="22"/>
          <w:lang w:val="es-CR"/>
        </w:rPr>
      </w:pPr>
    </w:p>
    <w:p w14:paraId="239B4206" w14:textId="42FF95BE" w:rsidR="00DF1474" w:rsidRPr="000F7B86" w:rsidRDefault="00DF1474" w:rsidP="00FA0196">
      <w:pPr>
        <w:jc w:val="center"/>
        <w:rPr>
          <w:rFonts w:ascii="Avenir Next" w:hAnsi="Avenir Next" w:cs="Arial"/>
          <w:sz w:val="22"/>
          <w:szCs w:val="22"/>
          <w:lang w:val="es-CR"/>
        </w:rPr>
      </w:pPr>
      <w:r w:rsidRPr="00FA0196">
        <w:rPr>
          <w:rFonts w:ascii="Avenir Next" w:hAnsi="Avenir Next" w:cs="Arial"/>
          <w:b/>
          <w:bCs/>
          <w:sz w:val="22"/>
          <w:szCs w:val="22"/>
          <w:lang w:val="es-CR"/>
        </w:rPr>
        <w:t>Imagen 8</w:t>
      </w:r>
      <w:r w:rsidR="000F7B86">
        <w:rPr>
          <w:rFonts w:ascii="Avenir Next" w:hAnsi="Avenir Next" w:cs="Arial"/>
          <w:b/>
          <w:bCs/>
          <w:sz w:val="22"/>
          <w:szCs w:val="22"/>
          <w:lang w:val="es-CR"/>
        </w:rPr>
        <w:t>.</w:t>
      </w:r>
      <w:r w:rsidRPr="00FA0196">
        <w:rPr>
          <w:rFonts w:ascii="Avenir Next" w:hAnsi="Avenir Next" w:cs="Arial"/>
          <w:b/>
          <w:bCs/>
          <w:sz w:val="22"/>
          <w:szCs w:val="22"/>
          <w:lang w:val="es-CR"/>
        </w:rPr>
        <w:t xml:space="preserve"> </w:t>
      </w:r>
      <w:r w:rsidRPr="000F7B86">
        <w:rPr>
          <w:rFonts w:ascii="Avenir Next" w:hAnsi="Avenir Next" w:cs="Arial"/>
          <w:sz w:val="22"/>
          <w:szCs w:val="22"/>
          <w:lang w:val="es-CR"/>
        </w:rPr>
        <w:t>Maqueta alusiva a la provincia de Heredia</w:t>
      </w:r>
    </w:p>
    <w:p w14:paraId="13819566" w14:textId="77777777" w:rsidR="000F7B86" w:rsidRPr="00FA0196" w:rsidRDefault="000F7B86" w:rsidP="00FA0196">
      <w:pPr>
        <w:jc w:val="center"/>
        <w:rPr>
          <w:rFonts w:ascii="Avenir Next" w:hAnsi="Avenir Next" w:cs="Arial"/>
          <w:b/>
          <w:bCs/>
          <w:sz w:val="22"/>
          <w:szCs w:val="22"/>
          <w:lang w:val="es-CR"/>
        </w:rPr>
      </w:pPr>
    </w:p>
    <w:p w14:paraId="16409DD9" w14:textId="77777777" w:rsidR="00DF1474" w:rsidRPr="003E09BA" w:rsidRDefault="00DF1474" w:rsidP="00FA0196">
      <w:pPr>
        <w:jc w:val="center"/>
        <w:rPr>
          <w:rFonts w:ascii="Avenir Next" w:hAnsi="Avenir Next" w:cs="Arial"/>
          <w:lang w:val="es-CR"/>
        </w:rPr>
      </w:pPr>
      <w:r w:rsidRPr="003E09BA">
        <w:rPr>
          <w:rFonts w:ascii="Avenir Next" w:hAnsi="Avenir Next" w:cs="Arial"/>
          <w:noProof/>
          <w:lang w:val="es-CR" w:eastAsia="es-CR"/>
        </w:rPr>
        <w:drawing>
          <wp:inline distT="0" distB="0" distL="0" distR="0" wp14:anchorId="751E2AD4" wp14:editId="215DF6F6">
            <wp:extent cx="5612130" cy="252603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526030"/>
                    </a:xfrm>
                    <a:prstGeom prst="rect">
                      <a:avLst/>
                    </a:prstGeom>
                    <a:noFill/>
                    <a:ln>
                      <a:noFill/>
                    </a:ln>
                  </pic:spPr>
                </pic:pic>
              </a:graphicData>
            </a:graphic>
          </wp:inline>
        </w:drawing>
      </w:r>
    </w:p>
    <w:p w14:paraId="10774911" w14:textId="77777777" w:rsidR="000F7B86" w:rsidRDefault="000F7B86" w:rsidP="00FA0196">
      <w:pPr>
        <w:jc w:val="center"/>
        <w:rPr>
          <w:rFonts w:ascii="Avenir Next" w:hAnsi="Avenir Next" w:cs="Arial"/>
          <w:sz w:val="18"/>
          <w:szCs w:val="18"/>
          <w:lang w:val="es-CR"/>
        </w:rPr>
      </w:pPr>
    </w:p>
    <w:p w14:paraId="47F4541D" w14:textId="6220695F" w:rsidR="00DF1474" w:rsidRPr="00FA0196" w:rsidRDefault="00DF1474" w:rsidP="00FA0196">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FA0196">
        <w:rPr>
          <w:rFonts w:ascii="Avenir Next" w:hAnsi="Avenir Next" w:cs="Arial"/>
          <w:sz w:val="18"/>
          <w:szCs w:val="18"/>
          <w:lang w:val="es-CR"/>
        </w:rPr>
        <w:t xml:space="preserve"> Asociación Rostro de Jesús 2021</w:t>
      </w:r>
    </w:p>
    <w:p w14:paraId="62693F44" w14:textId="77777777" w:rsidR="00FA0196" w:rsidRPr="003E09BA" w:rsidRDefault="00FA0196" w:rsidP="0082383C">
      <w:pPr>
        <w:rPr>
          <w:rFonts w:ascii="Avenir Next" w:hAnsi="Avenir Next" w:cs="Arial"/>
          <w:sz w:val="20"/>
          <w:szCs w:val="20"/>
          <w:lang w:val="es-CR"/>
        </w:rPr>
      </w:pPr>
    </w:p>
    <w:p w14:paraId="034BC4EA" w14:textId="4700E9F2" w:rsidR="00DF1474" w:rsidRDefault="00DF1474" w:rsidP="0082383C">
      <w:pPr>
        <w:jc w:val="both"/>
        <w:rPr>
          <w:rFonts w:ascii="Avenir Next" w:hAnsi="Avenir Next" w:cs="Arial"/>
          <w:lang w:val="es-CR"/>
        </w:rPr>
      </w:pPr>
      <w:r w:rsidRPr="003E09BA">
        <w:rPr>
          <w:rFonts w:ascii="Avenir Next" w:hAnsi="Avenir Next" w:cs="Arial"/>
          <w:lang w:val="es-CR"/>
        </w:rPr>
        <w:t>Esta imagen</w:t>
      </w:r>
      <w:r w:rsidR="00001707">
        <w:rPr>
          <w:rFonts w:ascii="Avenir Next" w:hAnsi="Avenir Next" w:cs="Arial"/>
          <w:lang w:val="es-CR"/>
        </w:rPr>
        <w:t>,</w:t>
      </w:r>
      <w:r w:rsidRPr="003E09BA">
        <w:rPr>
          <w:rFonts w:ascii="Avenir Next" w:hAnsi="Avenir Next" w:cs="Arial"/>
          <w:lang w:val="es-CR"/>
        </w:rPr>
        <w:t xml:space="preserve"> llamada 8, representa las torres del </w:t>
      </w:r>
      <w:r w:rsidR="00001707">
        <w:rPr>
          <w:rFonts w:ascii="Avenir Next" w:hAnsi="Avenir Next" w:cs="Arial"/>
          <w:lang w:val="es-CR"/>
        </w:rPr>
        <w:t>F</w:t>
      </w:r>
      <w:r w:rsidRPr="003E09BA">
        <w:rPr>
          <w:rFonts w:ascii="Avenir Next" w:hAnsi="Avenir Next" w:cs="Arial"/>
          <w:lang w:val="es-CR"/>
        </w:rPr>
        <w:t>ortín que simbolizan la provincia de Heredia</w:t>
      </w:r>
      <w:r w:rsidR="00001707">
        <w:rPr>
          <w:rFonts w:ascii="Avenir Next" w:hAnsi="Avenir Next" w:cs="Arial"/>
          <w:lang w:val="es-CR"/>
        </w:rPr>
        <w:t>;</w:t>
      </w:r>
      <w:r w:rsidRPr="003E09BA">
        <w:rPr>
          <w:rFonts w:ascii="Avenir Next" w:hAnsi="Avenir Next" w:cs="Arial"/>
          <w:lang w:val="es-CR"/>
        </w:rPr>
        <w:t xml:space="preserve"> además</w:t>
      </w:r>
      <w:r w:rsidR="00001707">
        <w:rPr>
          <w:rFonts w:ascii="Avenir Next" w:hAnsi="Avenir Next" w:cs="Arial"/>
          <w:lang w:val="es-CR"/>
        </w:rPr>
        <w:t>,</w:t>
      </w:r>
      <w:r w:rsidRPr="003E09BA">
        <w:rPr>
          <w:rFonts w:ascii="Avenir Next" w:hAnsi="Avenir Next" w:cs="Arial"/>
          <w:lang w:val="es-CR"/>
        </w:rPr>
        <w:t xml:space="preserve"> hay un detalle del </w:t>
      </w:r>
      <w:r w:rsidR="00001707">
        <w:rPr>
          <w:rFonts w:ascii="Avenir Next" w:hAnsi="Avenir Next" w:cs="Arial"/>
          <w:lang w:val="es-CR"/>
        </w:rPr>
        <w:t>P</w:t>
      </w:r>
      <w:r w:rsidRPr="003E09BA">
        <w:rPr>
          <w:rFonts w:ascii="Avenir Next" w:hAnsi="Avenir Next" w:cs="Arial"/>
          <w:lang w:val="es-CR"/>
        </w:rPr>
        <w:t xml:space="preserve">arque </w:t>
      </w:r>
      <w:r w:rsidR="00001707">
        <w:rPr>
          <w:rFonts w:ascii="Avenir Next" w:hAnsi="Avenir Next" w:cs="Arial"/>
          <w:lang w:val="es-CR"/>
        </w:rPr>
        <w:t>C</w:t>
      </w:r>
      <w:r w:rsidRPr="003E09BA">
        <w:rPr>
          <w:rFonts w:ascii="Avenir Next" w:hAnsi="Avenir Next" w:cs="Arial"/>
          <w:lang w:val="es-CR"/>
        </w:rPr>
        <w:t xml:space="preserve">entral y de edificaciones de la provincia. Los centros urbanos son frecuentados por personas con problemas de consumo de drogas, </w:t>
      </w:r>
      <w:r w:rsidR="00001707">
        <w:rPr>
          <w:rFonts w:ascii="Avenir Next" w:hAnsi="Avenir Next" w:cs="Arial"/>
          <w:lang w:val="es-CR"/>
        </w:rPr>
        <w:t xml:space="preserve">y </w:t>
      </w:r>
      <w:r w:rsidRPr="003E09BA">
        <w:rPr>
          <w:rFonts w:ascii="Avenir Next" w:hAnsi="Avenir Next" w:cs="Arial"/>
          <w:lang w:val="es-CR"/>
        </w:rPr>
        <w:t>Heredia no es la excepción.</w:t>
      </w:r>
    </w:p>
    <w:p w14:paraId="69459AE9" w14:textId="77777777" w:rsidR="00FA0196" w:rsidRPr="003E09BA" w:rsidRDefault="00FA0196" w:rsidP="0082383C">
      <w:pPr>
        <w:jc w:val="both"/>
        <w:rPr>
          <w:rFonts w:ascii="Avenir Next" w:hAnsi="Avenir Next" w:cs="Arial"/>
          <w:lang w:val="es-CR"/>
        </w:rPr>
      </w:pPr>
    </w:p>
    <w:p w14:paraId="0CCDF976" w14:textId="3148504D" w:rsidR="00DF1474" w:rsidRDefault="00DF1474" w:rsidP="00FA0196">
      <w:pPr>
        <w:jc w:val="center"/>
        <w:rPr>
          <w:rFonts w:ascii="Avenir Next" w:hAnsi="Avenir Next" w:cs="Arial"/>
          <w:b/>
          <w:bCs/>
          <w:sz w:val="22"/>
          <w:szCs w:val="22"/>
          <w:lang w:val="es-CR"/>
        </w:rPr>
      </w:pPr>
      <w:r w:rsidRPr="00FA0196">
        <w:rPr>
          <w:rFonts w:ascii="Avenir Next" w:hAnsi="Avenir Next" w:cs="Arial"/>
          <w:b/>
          <w:bCs/>
          <w:sz w:val="22"/>
          <w:szCs w:val="22"/>
          <w:lang w:val="es-CR"/>
        </w:rPr>
        <w:t>Imagen 9</w:t>
      </w:r>
      <w:r w:rsidR="000F7B86">
        <w:rPr>
          <w:rFonts w:ascii="Avenir Next" w:hAnsi="Avenir Next" w:cs="Arial"/>
          <w:b/>
          <w:bCs/>
          <w:sz w:val="22"/>
          <w:szCs w:val="22"/>
          <w:lang w:val="es-CR"/>
        </w:rPr>
        <w:t>.</w:t>
      </w:r>
      <w:r w:rsidRPr="00FA0196">
        <w:rPr>
          <w:rFonts w:ascii="Avenir Next" w:hAnsi="Avenir Next" w:cs="Arial"/>
          <w:b/>
          <w:bCs/>
          <w:sz w:val="22"/>
          <w:szCs w:val="22"/>
          <w:lang w:val="es-CR"/>
        </w:rPr>
        <w:t xml:space="preserve"> </w:t>
      </w:r>
      <w:r w:rsidRPr="000F7B86">
        <w:rPr>
          <w:rFonts w:ascii="Avenir Next" w:hAnsi="Avenir Next" w:cs="Arial"/>
          <w:sz w:val="22"/>
          <w:szCs w:val="22"/>
          <w:lang w:val="es-CR"/>
        </w:rPr>
        <w:t>Maqueta alusiva a la provincia de Guanacaste</w:t>
      </w:r>
    </w:p>
    <w:p w14:paraId="28BF4A88" w14:textId="77777777" w:rsidR="000F7B86" w:rsidRPr="00FA0196" w:rsidRDefault="000F7B86" w:rsidP="00FA0196">
      <w:pPr>
        <w:jc w:val="center"/>
        <w:rPr>
          <w:rFonts w:ascii="Avenir Next" w:hAnsi="Avenir Next" w:cs="Arial"/>
          <w:b/>
          <w:bCs/>
          <w:sz w:val="22"/>
          <w:szCs w:val="22"/>
          <w:lang w:val="es-CR"/>
        </w:rPr>
      </w:pPr>
    </w:p>
    <w:p w14:paraId="54E7DD0A" w14:textId="77777777" w:rsidR="00DF1474" w:rsidRPr="003E09BA" w:rsidRDefault="00DF1474" w:rsidP="00FA0196">
      <w:pPr>
        <w:jc w:val="center"/>
        <w:rPr>
          <w:rFonts w:ascii="Avenir Next" w:hAnsi="Avenir Next" w:cs="Arial"/>
          <w:lang w:val="es-CR"/>
        </w:rPr>
      </w:pPr>
      <w:r w:rsidRPr="003E09BA">
        <w:rPr>
          <w:rFonts w:ascii="Avenir Next" w:hAnsi="Avenir Next" w:cs="Arial"/>
          <w:noProof/>
          <w:lang w:val="es-CR" w:eastAsia="es-CR"/>
        </w:rPr>
        <w:drawing>
          <wp:inline distT="0" distB="0" distL="0" distR="0" wp14:anchorId="2CD7FD3B" wp14:editId="751A8D4F">
            <wp:extent cx="5612130" cy="2438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438400"/>
                    </a:xfrm>
                    <a:prstGeom prst="rect">
                      <a:avLst/>
                    </a:prstGeom>
                    <a:noFill/>
                    <a:ln>
                      <a:noFill/>
                    </a:ln>
                  </pic:spPr>
                </pic:pic>
              </a:graphicData>
            </a:graphic>
          </wp:inline>
        </w:drawing>
      </w:r>
    </w:p>
    <w:p w14:paraId="4FC6EDB3" w14:textId="77777777" w:rsidR="000F7B86" w:rsidRDefault="000F7B86" w:rsidP="00FA0196">
      <w:pPr>
        <w:jc w:val="center"/>
        <w:rPr>
          <w:rFonts w:ascii="Avenir Next" w:hAnsi="Avenir Next" w:cs="Arial"/>
          <w:sz w:val="18"/>
          <w:szCs w:val="18"/>
          <w:lang w:val="es-CR"/>
        </w:rPr>
      </w:pPr>
    </w:p>
    <w:p w14:paraId="5E17A9CE" w14:textId="4D9B0977" w:rsidR="00DF1474" w:rsidRPr="00FA0196" w:rsidRDefault="00DF1474" w:rsidP="00FA0196">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FA0196">
        <w:rPr>
          <w:rFonts w:ascii="Avenir Next" w:hAnsi="Avenir Next" w:cs="Arial"/>
          <w:sz w:val="18"/>
          <w:szCs w:val="18"/>
          <w:lang w:val="es-CR"/>
        </w:rPr>
        <w:t xml:space="preserve"> Asociación Rostro de Jesús 2021</w:t>
      </w:r>
    </w:p>
    <w:p w14:paraId="78C98F6B" w14:textId="77777777" w:rsidR="00FA0196" w:rsidRPr="003E09BA" w:rsidRDefault="00FA0196" w:rsidP="0082383C">
      <w:pPr>
        <w:jc w:val="both"/>
        <w:rPr>
          <w:rFonts w:ascii="Avenir Next" w:hAnsi="Avenir Next" w:cs="Arial"/>
          <w:sz w:val="20"/>
          <w:szCs w:val="20"/>
          <w:lang w:val="es-CR"/>
        </w:rPr>
      </w:pPr>
    </w:p>
    <w:p w14:paraId="4CDA24F1" w14:textId="087B7E41" w:rsidR="00DF1474" w:rsidRDefault="00DF1474" w:rsidP="0082383C">
      <w:pPr>
        <w:jc w:val="both"/>
        <w:rPr>
          <w:rFonts w:ascii="Avenir Next" w:hAnsi="Avenir Next" w:cs="Arial"/>
          <w:lang w:val="es-CR"/>
        </w:rPr>
      </w:pPr>
      <w:r w:rsidRPr="003E09BA">
        <w:rPr>
          <w:rFonts w:ascii="Avenir Next" w:hAnsi="Avenir Next" w:cs="Arial"/>
          <w:lang w:val="es-CR"/>
        </w:rPr>
        <w:lastRenderedPageBreak/>
        <w:t>En la maqueta que se relaciona con la provincia de Guanacaste (figura 9), se expone el proceso de transformación de la zona, pero conservando todo su sentido cultural. Se observa la típica casa de la zona, la representación de La Casona de Santa Rosa</w:t>
      </w:r>
      <w:r w:rsidR="00001707">
        <w:rPr>
          <w:rFonts w:ascii="Avenir Next" w:hAnsi="Avenir Next" w:cs="Arial"/>
          <w:lang w:val="es-CR"/>
        </w:rPr>
        <w:t>,</w:t>
      </w:r>
      <w:r w:rsidRPr="003E09BA">
        <w:rPr>
          <w:rFonts w:ascii="Avenir Next" w:hAnsi="Avenir Next" w:cs="Arial"/>
          <w:lang w:val="es-CR"/>
        </w:rPr>
        <w:t xml:space="preserve"> que recuer</w:t>
      </w:r>
      <w:r w:rsidR="00001707">
        <w:rPr>
          <w:rFonts w:ascii="Avenir Next" w:hAnsi="Avenir Next" w:cs="Arial"/>
          <w:lang w:val="es-CR"/>
        </w:rPr>
        <w:t>d</w:t>
      </w:r>
      <w:r w:rsidRPr="003E09BA">
        <w:rPr>
          <w:rFonts w:ascii="Avenir Next" w:hAnsi="Avenir Next" w:cs="Arial"/>
          <w:lang w:val="es-CR"/>
        </w:rPr>
        <w:t>a la gesta heroica del año 1856, el desarrollo turístico y la belleza de las playas. Se representa tanto el patrimonio cultural como el patrimonio ambiental y turístico.</w:t>
      </w:r>
    </w:p>
    <w:p w14:paraId="37CD6FB3" w14:textId="77777777" w:rsidR="00FA0196" w:rsidRPr="003E09BA" w:rsidRDefault="00FA0196" w:rsidP="0082383C">
      <w:pPr>
        <w:jc w:val="both"/>
        <w:rPr>
          <w:rFonts w:ascii="Avenir Next" w:hAnsi="Avenir Next" w:cs="Arial"/>
          <w:lang w:val="es-CR"/>
        </w:rPr>
      </w:pPr>
    </w:p>
    <w:p w14:paraId="67C81AF9" w14:textId="6405B0DF" w:rsidR="00DF1474" w:rsidRDefault="00DF1474" w:rsidP="00FA0196">
      <w:pPr>
        <w:jc w:val="center"/>
        <w:rPr>
          <w:rFonts w:ascii="Avenir Next" w:hAnsi="Avenir Next" w:cs="Arial"/>
          <w:b/>
          <w:bCs/>
          <w:sz w:val="22"/>
          <w:szCs w:val="22"/>
          <w:lang w:val="es-CR"/>
        </w:rPr>
      </w:pPr>
      <w:r w:rsidRPr="00FA0196">
        <w:rPr>
          <w:rFonts w:ascii="Avenir Next" w:hAnsi="Avenir Next" w:cs="Arial"/>
          <w:b/>
          <w:bCs/>
          <w:sz w:val="22"/>
          <w:szCs w:val="22"/>
          <w:lang w:val="es-CR"/>
        </w:rPr>
        <w:t>Imagen 10</w:t>
      </w:r>
      <w:r w:rsidR="000F7B86">
        <w:rPr>
          <w:rFonts w:ascii="Avenir Next" w:hAnsi="Avenir Next" w:cs="Arial"/>
          <w:b/>
          <w:bCs/>
          <w:sz w:val="22"/>
          <w:szCs w:val="22"/>
          <w:lang w:val="es-CR"/>
        </w:rPr>
        <w:t>.</w:t>
      </w:r>
      <w:r w:rsidRPr="00FA0196">
        <w:rPr>
          <w:rFonts w:ascii="Avenir Next" w:hAnsi="Avenir Next" w:cs="Arial"/>
          <w:b/>
          <w:bCs/>
          <w:sz w:val="22"/>
          <w:szCs w:val="22"/>
          <w:lang w:val="es-CR"/>
        </w:rPr>
        <w:t xml:space="preserve"> </w:t>
      </w:r>
      <w:r w:rsidRPr="000F7B86">
        <w:rPr>
          <w:rFonts w:ascii="Avenir Next" w:hAnsi="Avenir Next" w:cs="Arial"/>
          <w:sz w:val="22"/>
          <w:szCs w:val="22"/>
          <w:lang w:val="es-CR"/>
        </w:rPr>
        <w:t>Maqueta alusiva a la provincia de Puntarenas</w:t>
      </w:r>
    </w:p>
    <w:p w14:paraId="55CD4D07" w14:textId="77777777" w:rsidR="000F7B86" w:rsidRPr="00FA0196" w:rsidRDefault="000F7B86" w:rsidP="00FA0196">
      <w:pPr>
        <w:jc w:val="center"/>
        <w:rPr>
          <w:rFonts w:ascii="Avenir Next" w:hAnsi="Avenir Next" w:cs="Arial"/>
          <w:b/>
          <w:bCs/>
          <w:sz w:val="22"/>
          <w:szCs w:val="22"/>
          <w:lang w:val="es-CR"/>
        </w:rPr>
      </w:pPr>
    </w:p>
    <w:p w14:paraId="02BFB21B" w14:textId="77777777" w:rsidR="00DF1474" w:rsidRPr="003E09BA" w:rsidRDefault="00DF1474" w:rsidP="0082383C">
      <w:pPr>
        <w:jc w:val="both"/>
        <w:rPr>
          <w:rFonts w:ascii="Avenir Next" w:hAnsi="Avenir Next" w:cs="Arial"/>
          <w:lang w:val="es-CR"/>
        </w:rPr>
      </w:pPr>
      <w:r w:rsidRPr="003E09BA">
        <w:rPr>
          <w:rFonts w:ascii="Avenir Next" w:hAnsi="Avenir Next" w:cs="Arial"/>
          <w:noProof/>
          <w:lang w:val="es-CR" w:eastAsia="es-CR"/>
        </w:rPr>
        <w:drawing>
          <wp:inline distT="0" distB="0" distL="0" distR="0" wp14:anchorId="16ABF77A" wp14:editId="5E41CCD3">
            <wp:extent cx="5612130" cy="21463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146300"/>
                    </a:xfrm>
                    <a:prstGeom prst="rect">
                      <a:avLst/>
                    </a:prstGeom>
                    <a:noFill/>
                    <a:ln>
                      <a:noFill/>
                    </a:ln>
                  </pic:spPr>
                </pic:pic>
              </a:graphicData>
            </a:graphic>
          </wp:inline>
        </w:drawing>
      </w:r>
    </w:p>
    <w:p w14:paraId="698326ED" w14:textId="77777777" w:rsidR="000F7B86" w:rsidRPr="000F7B86" w:rsidRDefault="000F7B86" w:rsidP="00FA0196">
      <w:pPr>
        <w:jc w:val="center"/>
        <w:rPr>
          <w:rFonts w:ascii="Avenir Next" w:hAnsi="Avenir Next" w:cs="Arial"/>
          <w:i/>
          <w:iCs/>
          <w:sz w:val="18"/>
          <w:szCs w:val="18"/>
          <w:lang w:val="es-CR"/>
        </w:rPr>
      </w:pPr>
    </w:p>
    <w:p w14:paraId="0F205BA7" w14:textId="495F566B" w:rsidR="00DF1474" w:rsidRPr="00FA0196" w:rsidRDefault="00DF1474" w:rsidP="00FA0196">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FA0196">
        <w:rPr>
          <w:rFonts w:ascii="Avenir Next" w:hAnsi="Avenir Next" w:cs="Arial"/>
          <w:sz w:val="18"/>
          <w:szCs w:val="18"/>
          <w:lang w:val="es-CR"/>
        </w:rPr>
        <w:t xml:space="preserve"> Asociación Rostro de Jesús 2021</w:t>
      </w:r>
    </w:p>
    <w:p w14:paraId="6768BEBB" w14:textId="77777777" w:rsidR="00DF1474" w:rsidRPr="003E09BA" w:rsidRDefault="00DF1474" w:rsidP="0082383C">
      <w:pPr>
        <w:jc w:val="both"/>
        <w:rPr>
          <w:rFonts w:ascii="Avenir Next" w:hAnsi="Avenir Next" w:cs="Arial"/>
          <w:lang w:val="es-CR"/>
        </w:rPr>
      </w:pPr>
    </w:p>
    <w:p w14:paraId="526CC56B" w14:textId="67794D0E" w:rsidR="00DF1474" w:rsidRDefault="00DF1474" w:rsidP="0082383C">
      <w:pPr>
        <w:jc w:val="both"/>
        <w:rPr>
          <w:rFonts w:ascii="Avenir Next" w:hAnsi="Avenir Next" w:cs="Arial"/>
          <w:lang w:val="es-CR"/>
        </w:rPr>
      </w:pPr>
      <w:r w:rsidRPr="003E09BA">
        <w:rPr>
          <w:rFonts w:ascii="Avenir Next" w:hAnsi="Avenir Next" w:cs="Arial"/>
          <w:lang w:val="es-CR"/>
        </w:rPr>
        <w:t>El Patrimonio Cultural representado en la maqueta alusiva a la Provincia de Puntarenas (imagen 10), ofrece detalles muy significativos de la provincia: el color azul del esplendoroso mar, el faro que engalana la punta de la ciudad, el mítico estadio de Puntarenas</w:t>
      </w:r>
      <w:r w:rsidR="00001707">
        <w:rPr>
          <w:rFonts w:ascii="Avenir Next" w:hAnsi="Avenir Next" w:cs="Arial"/>
          <w:lang w:val="es-CR"/>
        </w:rPr>
        <w:t>,</w:t>
      </w:r>
      <w:r w:rsidRPr="003E09BA">
        <w:rPr>
          <w:rFonts w:ascii="Avenir Next" w:hAnsi="Avenir Next" w:cs="Arial"/>
          <w:lang w:val="es-CR"/>
        </w:rPr>
        <w:t xml:space="preserve"> conocido como la olla mágica, el indiscutible Churchill, y el desarrollo económico de la zona representado en el Puerto de Caldera.</w:t>
      </w:r>
    </w:p>
    <w:p w14:paraId="4F4E9FDC" w14:textId="77777777" w:rsidR="00FA0196" w:rsidRPr="003E09BA" w:rsidRDefault="00FA0196" w:rsidP="0082383C">
      <w:pPr>
        <w:jc w:val="both"/>
        <w:rPr>
          <w:rFonts w:ascii="Avenir Next" w:hAnsi="Avenir Next" w:cs="Arial"/>
          <w:lang w:val="es-CR"/>
        </w:rPr>
      </w:pPr>
    </w:p>
    <w:p w14:paraId="31DE8193" w14:textId="42A296BB" w:rsidR="00DF1474" w:rsidRPr="000F7B86" w:rsidRDefault="00DF1474" w:rsidP="00FA0196">
      <w:pPr>
        <w:jc w:val="center"/>
        <w:rPr>
          <w:rFonts w:ascii="Avenir Next" w:hAnsi="Avenir Next" w:cs="Arial"/>
          <w:sz w:val="22"/>
          <w:szCs w:val="22"/>
          <w:lang w:val="es-CR"/>
        </w:rPr>
      </w:pPr>
      <w:r w:rsidRPr="00FA0196">
        <w:rPr>
          <w:rFonts w:ascii="Avenir Next" w:hAnsi="Avenir Next" w:cs="Arial"/>
          <w:b/>
          <w:bCs/>
          <w:sz w:val="22"/>
          <w:szCs w:val="22"/>
          <w:lang w:val="es-CR"/>
        </w:rPr>
        <w:t>Imagen 11</w:t>
      </w:r>
      <w:r w:rsidR="000F7B86">
        <w:rPr>
          <w:rFonts w:ascii="Avenir Next" w:hAnsi="Avenir Next" w:cs="Arial"/>
          <w:b/>
          <w:bCs/>
          <w:sz w:val="22"/>
          <w:szCs w:val="22"/>
          <w:lang w:val="es-CR"/>
        </w:rPr>
        <w:t>.</w:t>
      </w:r>
      <w:r w:rsidRPr="00FA0196">
        <w:rPr>
          <w:rFonts w:ascii="Avenir Next" w:hAnsi="Avenir Next" w:cs="Arial"/>
          <w:b/>
          <w:bCs/>
          <w:sz w:val="22"/>
          <w:szCs w:val="22"/>
          <w:lang w:val="es-CR"/>
        </w:rPr>
        <w:t xml:space="preserve"> </w:t>
      </w:r>
      <w:r w:rsidRPr="000F7B86">
        <w:rPr>
          <w:rFonts w:ascii="Avenir Next" w:hAnsi="Avenir Next" w:cs="Arial"/>
          <w:sz w:val="22"/>
          <w:szCs w:val="22"/>
          <w:lang w:val="es-CR"/>
        </w:rPr>
        <w:t>Maqueta alusiva a la provincia de Limón</w:t>
      </w:r>
    </w:p>
    <w:p w14:paraId="670B0FFB" w14:textId="77777777" w:rsidR="000F7B86" w:rsidRPr="00FA0196" w:rsidRDefault="000F7B86" w:rsidP="00FA0196">
      <w:pPr>
        <w:jc w:val="center"/>
        <w:rPr>
          <w:rFonts w:ascii="Avenir Next" w:hAnsi="Avenir Next" w:cs="Arial"/>
          <w:b/>
          <w:bCs/>
          <w:sz w:val="22"/>
          <w:szCs w:val="22"/>
          <w:lang w:val="es-CR"/>
        </w:rPr>
      </w:pPr>
    </w:p>
    <w:p w14:paraId="401DA6DD" w14:textId="77777777" w:rsidR="00DF1474" w:rsidRPr="003E09BA" w:rsidRDefault="00DF1474" w:rsidP="00FA0196">
      <w:pPr>
        <w:jc w:val="center"/>
        <w:rPr>
          <w:rFonts w:ascii="Avenir Next" w:hAnsi="Avenir Next" w:cs="Arial"/>
          <w:lang w:val="es-CR"/>
        </w:rPr>
      </w:pPr>
      <w:r w:rsidRPr="003E09BA">
        <w:rPr>
          <w:rFonts w:ascii="Avenir Next" w:hAnsi="Avenir Next" w:cs="Arial"/>
          <w:noProof/>
          <w:lang w:val="es-CR" w:eastAsia="es-CR"/>
        </w:rPr>
        <w:drawing>
          <wp:inline distT="0" distB="0" distL="0" distR="0" wp14:anchorId="1D5B9BC3" wp14:editId="5E734AE6">
            <wp:extent cx="5562600" cy="2143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033" cy="2147915"/>
                    </a:xfrm>
                    <a:prstGeom prst="rect">
                      <a:avLst/>
                    </a:prstGeom>
                    <a:noFill/>
                    <a:ln>
                      <a:noFill/>
                    </a:ln>
                  </pic:spPr>
                </pic:pic>
              </a:graphicData>
            </a:graphic>
          </wp:inline>
        </w:drawing>
      </w:r>
    </w:p>
    <w:p w14:paraId="4FDF16F4" w14:textId="77777777" w:rsidR="000F7B86" w:rsidRDefault="000F7B86" w:rsidP="00FA0196">
      <w:pPr>
        <w:jc w:val="center"/>
        <w:rPr>
          <w:rFonts w:ascii="Avenir Next" w:hAnsi="Avenir Next" w:cs="Arial"/>
          <w:sz w:val="18"/>
          <w:szCs w:val="18"/>
          <w:lang w:val="es-CR"/>
        </w:rPr>
      </w:pPr>
    </w:p>
    <w:p w14:paraId="4C974A8B" w14:textId="727D66D6" w:rsidR="00DF1474" w:rsidRPr="00FA0196" w:rsidRDefault="00DF1474" w:rsidP="00FA0196">
      <w:pPr>
        <w:jc w:val="center"/>
        <w:rPr>
          <w:rFonts w:ascii="Avenir Next" w:hAnsi="Avenir Next" w:cs="Arial"/>
          <w:sz w:val="18"/>
          <w:szCs w:val="18"/>
          <w:lang w:val="es-CR"/>
        </w:rPr>
      </w:pPr>
      <w:r w:rsidRPr="000F7B86">
        <w:rPr>
          <w:rFonts w:ascii="Avenir Next" w:hAnsi="Avenir Next" w:cs="Arial"/>
          <w:i/>
          <w:iCs/>
          <w:sz w:val="18"/>
          <w:szCs w:val="18"/>
          <w:lang w:val="es-CR"/>
        </w:rPr>
        <w:t>Fuente:</w:t>
      </w:r>
      <w:r w:rsidRPr="00FA0196">
        <w:rPr>
          <w:rFonts w:ascii="Avenir Next" w:hAnsi="Avenir Next" w:cs="Arial"/>
          <w:sz w:val="18"/>
          <w:szCs w:val="18"/>
          <w:lang w:val="es-CR"/>
        </w:rPr>
        <w:t xml:space="preserve"> Asociación Rostro de Jesús</w:t>
      </w:r>
    </w:p>
    <w:p w14:paraId="6313A3AA" w14:textId="77777777" w:rsidR="00DF1474" w:rsidRPr="003E09BA" w:rsidRDefault="00DF1474" w:rsidP="0082383C">
      <w:pPr>
        <w:rPr>
          <w:rFonts w:ascii="Avenir Next" w:hAnsi="Avenir Next" w:cs="Arial"/>
          <w:lang w:val="es-CR"/>
        </w:rPr>
      </w:pPr>
    </w:p>
    <w:p w14:paraId="037AA38D" w14:textId="2DCF816E" w:rsidR="00DF1474" w:rsidRPr="003E09BA" w:rsidRDefault="00DF1474" w:rsidP="0082383C">
      <w:pPr>
        <w:tabs>
          <w:tab w:val="left" w:pos="6700"/>
        </w:tabs>
        <w:jc w:val="both"/>
        <w:rPr>
          <w:rFonts w:ascii="Avenir Next" w:hAnsi="Avenir Next" w:cs="Arial"/>
          <w:lang w:val="es-CR"/>
        </w:rPr>
      </w:pPr>
      <w:r w:rsidRPr="003E09BA">
        <w:rPr>
          <w:rFonts w:ascii="Avenir Next" w:hAnsi="Avenir Next" w:cs="Arial"/>
          <w:lang w:val="es-CR"/>
        </w:rPr>
        <w:lastRenderedPageBreak/>
        <w:t>La sencillez de la maqueta de la imagen 11 no quita la riqueza, la gentileza, la alegría y e</w:t>
      </w:r>
      <w:r w:rsidR="00001707">
        <w:rPr>
          <w:rFonts w:ascii="Avenir Next" w:hAnsi="Avenir Next" w:cs="Arial"/>
          <w:lang w:val="es-CR"/>
        </w:rPr>
        <w:t>l</w:t>
      </w:r>
      <w:r w:rsidRPr="003E09BA">
        <w:rPr>
          <w:rFonts w:ascii="Avenir Next" w:hAnsi="Avenir Next" w:cs="Arial"/>
          <w:lang w:val="es-CR"/>
        </w:rPr>
        <w:t xml:space="preserve"> deseo de superación de la provincia de Limón, lugar del principal puer</w:t>
      </w:r>
      <w:r w:rsidR="0064774A">
        <w:rPr>
          <w:rFonts w:ascii="Avenir Next" w:hAnsi="Avenir Next" w:cs="Arial"/>
          <w:lang w:val="es-CR"/>
        </w:rPr>
        <w:t>t</w:t>
      </w:r>
      <w:r w:rsidRPr="003E09BA">
        <w:rPr>
          <w:rFonts w:ascii="Avenir Next" w:hAnsi="Avenir Next" w:cs="Arial"/>
          <w:lang w:val="es-CR"/>
        </w:rPr>
        <w:t>o marítimo para el comercio</w:t>
      </w:r>
      <w:r w:rsidR="0064774A">
        <w:rPr>
          <w:rFonts w:ascii="Avenir Next" w:hAnsi="Avenir Next" w:cs="Arial"/>
          <w:lang w:val="es-CR"/>
        </w:rPr>
        <w:t>,</w:t>
      </w:r>
      <w:r w:rsidRPr="003E09BA">
        <w:rPr>
          <w:rFonts w:ascii="Avenir Next" w:hAnsi="Avenir Next" w:cs="Arial"/>
          <w:lang w:val="es-CR"/>
        </w:rPr>
        <w:t xml:space="preserve"> tanto de Costa Rica como de Centroamérica. Se ilustran detalles como la terminal de contenedores, la llegada de cruceros con turistas de diversas nacionalidades y</w:t>
      </w:r>
      <w:r w:rsidR="0064774A">
        <w:rPr>
          <w:rFonts w:ascii="Avenir Next" w:hAnsi="Avenir Next" w:cs="Arial"/>
          <w:lang w:val="es-CR"/>
        </w:rPr>
        <w:t>,</w:t>
      </w:r>
      <w:r w:rsidRPr="003E09BA">
        <w:rPr>
          <w:rFonts w:ascii="Avenir Next" w:hAnsi="Avenir Next" w:cs="Arial"/>
          <w:lang w:val="es-CR"/>
        </w:rPr>
        <w:t xml:space="preserve"> sin duda</w:t>
      </w:r>
      <w:r w:rsidR="0064774A">
        <w:rPr>
          <w:rFonts w:ascii="Avenir Next" w:hAnsi="Avenir Next" w:cs="Arial"/>
          <w:lang w:val="es-CR"/>
        </w:rPr>
        <w:t>,</w:t>
      </w:r>
      <w:r w:rsidRPr="003E09BA">
        <w:rPr>
          <w:rFonts w:ascii="Avenir Next" w:hAnsi="Avenir Next" w:cs="Arial"/>
          <w:lang w:val="es-CR"/>
        </w:rPr>
        <w:t xml:space="preserve"> la riqueza de la bio-diversidad que es un gran patrimonio que se debe preservar y cuidar.</w:t>
      </w:r>
    </w:p>
    <w:p w14:paraId="12E11631" w14:textId="77777777" w:rsidR="00DF1474" w:rsidRPr="003E09BA" w:rsidRDefault="00DF1474" w:rsidP="0082383C">
      <w:pPr>
        <w:tabs>
          <w:tab w:val="left" w:pos="6700"/>
        </w:tabs>
        <w:jc w:val="center"/>
        <w:rPr>
          <w:rFonts w:ascii="Avenir Next" w:hAnsi="Avenir Next" w:cs="Arial"/>
          <w:lang w:val="es-CR"/>
        </w:rPr>
      </w:pPr>
    </w:p>
    <w:p w14:paraId="65FB7F99" w14:textId="7CFEC996" w:rsidR="00592567" w:rsidRPr="00592567" w:rsidRDefault="00D5006E" w:rsidP="00D5006E">
      <w:pPr>
        <w:tabs>
          <w:tab w:val="left" w:pos="6700"/>
        </w:tabs>
        <w:jc w:val="both"/>
        <w:rPr>
          <w:rFonts w:ascii="Avenir Next" w:hAnsi="Avenir Next" w:cs="Arial"/>
          <w:lang w:val="es-CR"/>
        </w:rPr>
      </w:pPr>
      <w:r>
        <w:rPr>
          <w:rFonts w:ascii="Avenir Next" w:hAnsi="Avenir Next" w:cs="Arial"/>
          <w:lang w:val="es-CR"/>
        </w:rPr>
        <w:t>En la evaluación de la experiencia de incorporar el patrimonio cultural en el programa de rehabilitación a través de la confección de las maquetas, arriba ilustradas</w:t>
      </w:r>
      <w:r w:rsidR="0064774A">
        <w:rPr>
          <w:rFonts w:ascii="Avenir Next" w:hAnsi="Avenir Next" w:cs="Arial"/>
          <w:lang w:val="es-CR"/>
        </w:rPr>
        <w:t>,</w:t>
      </w:r>
      <w:r>
        <w:rPr>
          <w:rFonts w:ascii="Avenir Next" w:hAnsi="Avenir Next" w:cs="Arial"/>
          <w:lang w:val="es-CR"/>
        </w:rPr>
        <w:t xml:space="preserve"> los usuarios consideran que mejoraron como personas ya que se dieron cuenta de la capacidad creativa que tienen, aprendieron a valorar el lugar donde nacieron y expresan que es un programa en el cual no son etiquetados como “vagos o delincuentes”, </w:t>
      </w:r>
      <w:r w:rsidR="0064774A">
        <w:rPr>
          <w:rFonts w:ascii="Avenir Next" w:hAnsi="Avenir Next" w:cs="Arial"/>
          <w:lang w:val="es-CR"/>
        </w:rPr>
        <w:t xml:space="preserve">sino que </w:t>
      </w:r>
      <w:r>
        <w:rPr>
          <w:rFonts w:ascii="Avenir Next" w:hAnsi="Avenir Next" w:cs="Arial"/>
          <w:lang w:val="es-CR"/>
        </w:rPr>
        <w:t xml:space="preserve">más bien son tratados con dignidad humana. </w:t>
      </w:r>
    </w:p>
    <w:p w14:paraId="4758BD79" w14:textId="77777777" w:rsidR="00592567" w:rsidRDefault="00592567" w:rsidP="00FA0196">
      <w:pPr>
        <w:tabs>
          <w:tab w:val="left" w:pos="6700"/>
        </w:tabs>
        <w:rPr>
          <w:rFonts w:ascii="Avenir Next" w:hAnsi="Avenir Next" w:cs="Arial"/>
          <w:b/>
          <w:bCs/>
          <w:lang w:val="es-CR"/>
        </w:rPr>
      </w:pPr>
    </w:p>
    <w:p w14:paraId="601D1198" w14:textId="6B9248B0" w:rsidR="00DF1474" w:rsidRDefault="00DF1474" w:rsidP="00FA0196">
      <w:pPr>
        <w:tabs>
          <w:tab w:val="left" w:pos="6700"/>
        </w:tabs>
        <w:rPr>
          <w:rFonts w:ascii="Avenir Next" w:hAnsi="Avenir Next" w:cs="Arial"/>
          <w:b/>
          <w:bCs/>
          <w:lang w:val="es-CR"/>
        </w:rPr>
      </w:pPr>
      <w:r w:rsidRPr="00FA0196">
        <w:rPr>
          <w:rFonts w:ascii="Avenir Next" w:hAnsi="Avenir Next" w:cs="Arial"/>
          <w:b/>
          <w:bCs/>
          <w:lang w:val="es-CR"/>
        </w:rPr>
        <w:t>Conclusión</w:t>
      </w:r>
    </w:p>
    <w:p w14:paraId="18B31DEB" w14:textId="77777777" w:rsidR="00FA0196" w:rsidRPr="00FA0196" w:rsidRDefault="00FA0196" w:rsidP="00FA0196">
      <w:pPr>
        <w:tabs>
          <w:tab w:val="left" w:pos="6700"/>
        </w:tabs>
        <w:rPr>
          <w:rFonts w:ascii="Avenir Next" w:hAnsi="Avenir Next" w:cs="Arial"/>
          <w:b/>
          <w:bCs/>
          <w:lang w:val="es-CR"/>
        </w:rPr>
      </w:pPr>
    </w:p>
    <w:p w14:paraId="5638CC1C" w14:textId="186FE481" w:rsidR="00DF1474" w:rsidRDefault="00DF1474" w:rsidP="0082383C">
      <w:pPr>
        <w:tabs>
          <w:tab w:val="left" w:pos="6700"/>
        </w:tabs>
        <w:jc w:val="both"/>
        <w:rPr>
          <w:rFonts w:ascii="Avenir Next" w:hAnsi="Avenir Next" w:cs="Arial"/>
          <w:lang w:val="es-CR"/>
        </w:rPr>
      </w:pPr>
      <w:r w:rsidRPr="003E09BA">
        <w:rPr>
          <w:rFonts w:ascii="Avenir Next" w:hAnsi="Avenir Next" w:cs="Arial"/>
          <w:lang w:val="es-CR"/>
        </w:rPr>
        <w:t>Por más 18 años</w:t>
      </w:r>
      <w:r w:rsidR="0064774A">
        <w:rPr>
          <w:rFonts w:ascii="Avenir Next" w:hAnsi="Avenir Next" w:cs="Arial"/>
          <w:lang w:val="es-CR"/>
        </w:rPr>
        <w:t>,</w:t>
      </w:r>
      <w:r w:rsidRPr="003E09BA">
        <w:rPr>
          <w:rFonts w:ascii="Avenir Next" w:hAnsi="Avenir Next" w:cs="Arial"/>
          <w:lang w:val="es-CR"/>
        </w:rPr>
        <w:t xml:space="preserve"> en los que centro de rehabilitación Rostro de Jesús ha incorporado la educación, el aprecio y la conservación </w:t>
      </w:r>
      <w:r w:rsidR="0064774A">
        <w:rPr>
          <w:rFonts w:ascii="Avenir Next" w:hAnsi="Avenir Next" w:cs="Arial"/>
          <w:lang w:val="es-CR"/>
        </w:rPr>
        <w:t xml:space="preserve">del </w:t>
      </w:r>
      <w:r w:rsidRPr="003E09BA">
        <w:rPr>
          <w:rFonts w:ascii="Avenir Next" w:hAnsi="Avenir Next" w:cs="Arial"/>
          <w:lang w:val="es-CR"/>
        </w:rPr>
        <w:t xml:space="preserve">patrimonio cultural mediante actividades de producción artística, como lo es el caso de la confección de maquetas alusivas a paisajes, símbolos y lugares emblemáticos de la historia de Costa Rica, se comprueba que es un </w:t>
      </w:r>
      <w:r w:rsidR="008F4CB0">
        <w:rPr>
          <w:rFonts w:ascii="Avenir Next" w:hAnsi="Avenir Next" w:cs="Arial"/>
          <w:lang w:val="es-CR"/>
        </w:rPr>
        <w:t xml:space="preserve">recurso </w:t>
      </w:r>
      <w:r w:rsidR="00401375">
        <w:rPr>
          <w:rFonts w:ascii="Avenir Next" w:hAnsi="Avenir Next" w:cs="Arial"/>
          <w:lang w:val="es-CR"/>
        </w:rPr>
        <w:t>pedagógic</w:t>
      </w:r>
      <w:r w:rsidR="008F4CB0">
        <w:rPr>
          <w:rFonts w:ascii="Avenir Next" w:hAnsi="Avenir Next" w:cs="Arial"/>
          <w:lang w:val="es-CR"/>
        </w:rPr>
        <w:t>o</w:t>
      </w:r>
      <w:r w:rsidRPr="003E09BA">
        <w:rPr>
          <w:rFonts w:ascii="Avenir Next" w:hAnsi="Avenir Next" w:cs="Arial"/>
          <w:lang w:val="es-CR"/>
        </w:rPr>
        <w:t xml:space="preserve"> para el desarrollo de los valores e identidad de las personas, pero también es impulso para la educación de habilidades como:</w:t>
      </w:r>
    </w:p>
    <w:p w14:paraId="5B36EAB2" w14:textId="77777777" w:rsidR="00FA0196" w:rsidRPr="003E09BA" w:rsidRDefault="00FA0196" w:rsidP="0082383C">
      <w:pPr>
        <w:tabs>
          <w:tab w:val="left" w:pos="6700"/>
        </w:tabs>
        <w:jc w:val="both"/>
        <w:rPr>
          <w:rFonts w:ascii="Avenir Next" w:hAnsi="Avenir Next" w:cs="Arial"/>
          <w:lang w:val="es-CR"/>
        </w:rPr>
      </w:pPr>
    </w:p>
    <w:p w14:paraId="5BFB2A7B" w14:textId="179DFA17" w:rsidR="00DF1474" w:rsidRDefault="00DF1474" w:rsidP="0082383C">
      <w:pPr>
        <w:tabs>
          <w:tab w:val="left" w:pos="6700"/>
        </w:tabs>
        <w:jc w:val="both"/>
        <w:rPr>
          <w:rFonts w:ascii="Avenir Next" w:hAnsi="Avenir Next" w:cs="Arial"/>
          <w:lang w:val="es-CR"/>
        </w:rPr>
      </w:pPr>
      <w:r w:rsidRPr="003E09BA">
        <w:rPr>
          <w:rFonts w:ascii="Avenir Next" w:hAnsi="Avenir Next" w:cs="Arial"/>
          <w:lang w:val="es-CR"/>
        </w:rPr>
        <w:t>El trabajo en equipo que fortalece las relaciones humanas mediante el respeto de los diferentes criterios al desarrollar un proyecto común. Esto trae como consecuencia que el usuario del proceso de rehabilitación se vaya preparando para integrarse a la comunidad donde vive poniendo al servicio de ella sus capacidades para mejorar el ambiente donde se habita.</w:t>
      </w:r>
    </w:p>
    <w:p w14:paraId="14EF1229" w14:textId="77777777" w:rsidR="00FA0196" w:rsidRPr="003E09BA" w:rsidRDefault="00FA0196" w:rsidP="0082383C">
      <w:pPr>
        <w:tabs>
          <w:tab w:val="left" w:pos="6700"/>
        </w:tabs>
        <w:jc w:val="both"/>
        <w:rPr>
          <w:rFonts w:ascii="Avenir Next" w:hAnsi="Avenir Next" w:cs="Arial"/>
          <w:lang w:val="es-CR"/>
        </w:rPr>
      </w:pPr>
    </w:p>
    <w:p w14:paraId="4D99A87E" w14:textId="32986239" w:rsidR="00DF1474" w:rsidRDefault="00DF1474" w:rsidP="0082383C">
      <w:pPr>
        <w:tabs>
          <w:tab w:val="left" w:pos="6700"/>
        </w:tabs>
        <w:jc w:val="both"/>
        <w:rPr>
          <w:rFonts w:ascii="Avenir Next" w:hAnsi="Avenir Next" w:cs="Arial"/>
          <w:lang w:val="es-CR"/>
        </w:rPr>
      </w:pPr>
      <w:r w:rsidRPr="003E09BA">
        <w:rPr>
          <w:rFonts w:ascii="Avenir Next" w:hAnsi="Avenir Next" w:cs="Arial"/>
          <w:lang w:val="es-CR"/>
        </w:rPr>
        <w:t>La perseverancia que conlleva aprender a ser paciente con la finalidad de crear un proyecto personal de vida. El patrimonio cultural le permite al usuario reflexionar sobre su actitud de gratificación inmediata o el deseo de vivir de forma instantánea dejando la consideración de que en la vida hay un orden establecido que se hace realidad en el presente. Además, la habilidad de la perseverancia le ayuda a educar la ansiedad y la frustración que son dos de las causas del alto consumo de drogas.</w:t>
      </w:r>
    </w:p>
    <w:p w14:paraId="1AFCE872" w14:textId="77777777" w:rsidR="00FA0196" w:rsidRPr="003E09BA" w:rsidRDefault="00FA0196" w:rsidP="0082383C">
      <w:pPr>
        <w:tabs>
          <w:tab w:val="left" w:pos="6700"/>
        </w:tabs>
        <w:jc w:val="both"/>
        <w:rPr>
          <w:rFonts w:ascii="Avenir Next" w:hAnsi="Avenir Next" w:cs="Arial"/>
          <w:lang w:val="es-CR"/>
        </w:rPr>
      </w:pPr>
    </w:p>
    <w:p w14:paraId="1AE1D4A0" w14:textId="1B3741D0" w:rsidR="00DF1474" w:rsidRDefault="00DF1474" w:rsidP="0082383C">
      <w:pPr>
        <w:tabs>
          <w:tab w:val="left" w:pos="6700"/>
        </w:tabs>
        <w:jc w:val="both"/>
        <w:rPr>
          <w:rFonts w:ascii="Avenir Next" w:hAnsi="Avenir Next" w:cs="Arial"/>
          <w:lang w:val="es-CR"/>
        </w:rPr>
      </w:pPr>
      <w:r w:rsidRPr="003E09BA">
        <w:rPr>
          <w:rFonts w:ascii="Avenir Next" w:hAnsi="Avenir Next" w:cs="Arial"/>
          <w:lang w:val="es-CR"/>
        </w:rPr>
        <w:t xml:space="preserve">La habilidad de </w:t>
      </w:r>
      <w:r w:rsidR="00F13D0B" w:rsidRPr="003E09BA">
        <w:rPr>
          <w:rFonts w:ascii="Avenir Next" w:hAnsi="Avenir Next" w:cs="Arial"/>
          <w:lang w:val="es-CR"/>
        </w:rPr>
        <w:t>recrear</w:t>
      </w:r>
      <w:r w:rsidRPr="003E09BA">
        <w:rPr>
          <w:rFonts w:ascii="Avenir Next" w:hAnsi="Avenir Next" w:cs="Arial"/>
          <w:lang w:val="es-CR"/>
        </w:rPr>
        <w:t>, que se demuestra en el desarrollo de actividades patrimoniales culturales, posibilita en el usuario la capacidad de admiración que es condición necesaria para pensar o filosofar que</w:t>
      </w:r>
      <w:r w:rsidR="0064774A">
        <w:rPr>
          <w:rFonts w:ascii="Avenir Next" w:hAnsi="Avenir Next" w:cs="Arial"/>
          <w:lang w:val="es-CR"/>
        </w:rPr>
        <w:t>,</w:t>
      </w:r>
      <w:r w:rsidRPr="003E09BA">
        <w:rPr>
          <w:rFonts w:ascii="Avenir Next" w:hAnsi="Avenir Next" w:cs="Arial"/>
          <w:lang w:val="es-CR"/>
        </w:rPr>
        <w:t xml:space="preserve"> a su vez</w:t>
      </w:r>
      <w:r w:rsidR="0064774A">
        <w:rPr>
          <w:rFonts w:ascii="Avenir Next" w:hAnsi="Avenir Next" w:cs="Arial"/>
          <w:lang w:val="es-CR"/>
        </w:rPr>
        <w:t>,</w:t>
      </w:r>
      <w:r w:rsidRPr="003E09BA">
        <w:rPr>
          <w:rFonts w:ascii="Avenir Next" w:hAnsi="Avenir Next" w:cs="Arial"/>
          <w:lang w:val="es-CR"/>
        </w:rPr>
        <w:t xml:space="preserve"> es principio del deseo de aprender y promueve la actitud del uso de la razón antes que actuar de manera impulsiva o agresiva</w:t>
      </w:r>
      <w:r w:rsidR="00972531">
        <w:rPr>
          <w:rFonts w:ascii="Avenir Next" w:hAnsi="Avenir Next" w:cs="Arial"/>
          <w:lang w:val="es-CR"/>
        </w:rPr>
        <w:t xml:space="preserve">. </w:t>
      </w:r>
    </w:p>
    <w:p w14:paraId="61B5BF0C" w14:textId="77777777" w:rsidR="00FA0196" w:rsidRPr="003E09BA" w:rsidRDefault="00FA0196" w:rsidP="0082383C">
      <w:pPr>
        <w:tabs>
          <w:tab w:val="left" w:pos="6700"/>
        </w:tabs>
        <w:jc w:val="both"/>
        <w:rPr>
          <w:rFonts w:ascii="Avenir Next" w:hAnsi="Avenir Next" w:cs="Arial"/>
          <w:lang w:val="es-CR"/>
        </w:rPr>
      </w:pPr>
    </w:p>
    <w:p w14:paraId="64A6B259" w14:textId="11AA3038" w:rsidR="00DF1474" w:rsidRDefault="00DF1474" w:rsidP="0082383C">
      <w:pPr>
        <w:tabs>
          <w:tab w:val="left" w:pos="6700"/>
        </w:tabs>
        <w:jc w:val="both"/>
        <w:rPr>
          <w:rFonts w:ascii="Avenir Next" w:hAnsi="Avenir Next" w:cs="Arial"/>
          <w:lang w:val="es-CR"/>
        </w:rPr>
      </w:pPr>
      <w:r w:rsidRPr="003E09BA">
        <w:rPr>
          <w:rFonts w:ascii="Avenir Next" w:hAnsi="Avenir Next" w:cs="Arial"/>
          <w:lang w:val="es-CR"/>
        </w:rPr>
        <w:t>El patrimonio cultural ha demostrado ser un</w:t>
      </w:r>
      <w:r w:rsidR="00504C52">
        <w:rPr>
          <w:rFonts w:ascii="Avenir Next" w:hAnsi="Avenir Next" w:cs="Arial"/>
          <w:lang w:val="es-CR"/>
        </w:rPr>
        <w:t xml:space="preserve"> </w:t>
      </w:r>
      <w:r w:rsidR="008F4CB0">
        <w:rPr>
          <w:rFonts w:ascii="Avenir Next" w:hAnsi="Avenir Next" w:cs="Arial"/>
          <w:lang w:val="es-CR"/>
        </w:rPr>
        <w:t>recurso</w:t>
      </w:r>
      <w:r w:rsidR="00504C52">
        <w:rPr>
          <w:rFonts w:ascii="Avenir Next" w:hAnsi="Avenir Next" w:cs="Arial"/>
          <w:lang w:val="es-CR"/>
        </w:rPr>
        <w:t xml:space="preserve"> pedagógico muy</w:t>
      </w:r>
      <w:r w:rsidRPr="003E09BA">
        <w:rPr>
          <w:rFonts w:ascii="Avenir Next" w:hAnsi="Avenir Next" w:cs="Arial"/>
          <w:lang w:val="es-CR"/>
        </w:rPr>
        <w:t xml:space="preserve"> importante en el desarrollo del programa de rehabilitación, porque el usuario evidencia, con hechos reales, su capacidad creativa, </w:t>
      </w:r>
      <w:r w:rsidR="00504C52">
        <w:rPr>
          <w:rFonts w:ascii="Avenir Next" w:hAnsi="Avenir Next" w:cs="Arial"/>
          <w:lang w:val="es-CR"/>
        </w:rPr>
        <w:t>recupera</w:t>
      </w:r>
      <w:r w:rsidRPr="003E09BA">
        <w:rPr>
          <w:rFonts w:ascii="Avenir Next" w:hAnsi="Avenir Next" w:cs="Arial"/>
          <w:lang w:val="es-CR"/>
        </w:rPr>
        <w:t xml:space="preserve"> el aprecio por el trabajo, experimenta lo bello o lo que es lo mismo que decir que tiene la experiencia sensible del bien, aprender a reconocer y respetar los límites o las normas sociales y se da cuenta del valor que tiene ser y vivir como costarricense.</w:t>
      </w:r>
      <w:r w:rsidR="00C546C6">
        <w:rPr>
          <w:rFonts w:ascii="Avenir Next" w:hAnsi="Avenir Next" w:cs="Arial"/>
          <w:lang w:val="es-CR"/>
        </w:rPr>
        <w:t xml:space="preserve"> </w:t>
      </w:r>
    </w:p>
    <w:p w14:paraId="077804E3" w14:textId="77777777" w:rsidR="00FA0196" w:rsidRPr="003E09BA" w:rsidRDefault="00FA0196" w:rsidP="0082383C">
      <w:pPr>
        <w:tabs>
          <w:tab w:val="left" w:pos="6700"/>
        </w:tabs>
        <w:jc w:val="both"/>
        <w:rPr>
          <w:rFonts w:ascii="Avenir Next" w:hAnsi="Avenir Next" w:cs="Arial"/>
          <w:lang w:val="es-CR"/>
        </w:rPr>
      </w:pPr>
    </w:p>
    <w:p w14:paraId="0DD00E0B" w14:textId="660D1273" w:rsidR="00C546C6" w:rsidRDefault="00DF1474" w:rsidP="00C546C6">
      <w:pPr>
        <w:jc w:val="both"/>
        <w:rPr>
          <w:rFonts w:ascii="Avenir Next" w:hAnsi="Avenir Next" w:cs="Arial"/>
          <w:lang w:val="es-ES"/>
        </w:rPr>
      </w:pPr>
      <w:r w:rsidRPr="003E09BA">
        <w:rPr>
          <w:rFonts w:ascii="Avenir Next" w:hAnsi="Avenir Next" w:cs="Arial"/>
          <w:lang w:val="es-CR"/>
        </w:rPr>
        <w:t xml:space="preserve">En resumen, </w:t>
      </w:r>
      <w:r w:rsidR="00007D32">
        <w:rPr>
          <w:rFonts w:ascii="Avenir Next" w:hAnsi="Avenir Next" w:cs="Arial"/>
          <w:lang w:val="es-CR"/>
        </w:rPr>
        <w:t xml:space="preserve">el </w:t>
      </w:r>
      <w:r w:rsidRPr="003E09BA">
        <w:rPr>
          <w:rFonts w:ascii="Avenir Next" w:hAnsi="Avenir Next" w:cs="Arial"/>
          <w:lang w:val="es-ES"/>
        </w:rPr>
        <w:t xml:space="preserve">patrimonio cultural en la rehabilitación de personas con problemas de adicción a las drogas es un </w:t>
      </w:r>
      <w:r w:rsidR="008F4CB0">
        <w:rPr>
          <w:rFonts w:ascii="Avenir Next" w:hAnsi="Avenir Next" w:cs="Arial"/>
          <w:lang w:val="es-ES"/>
        </w:rPr>
        <w:t>recurso pedagógico</w:t>
      </w:r>
      <w:r w:rsidR="00C546C6">
        <w:rPr>
          <w:rFonts w:ascii="Avenir Next" w:hAnsi="Avenir Next" w:cs="Arial"/>
          <w:lang w:val="es-ES"/>
        </w:rPr>
        <w:t xml:space="preserve"> </w:t>
      </w:r>
      <w:r w:rsidR="00D5006E">
        <w:rPr>
          <w:rFonts w:ascii="Avenir Next" w:hAnsi="Avenir Next" w:cs="Arial"/>
          <w:lang w:val="es-ES"/>
        </w:rPr>
        <w:t>(no una medicina mágica</w:t>
      </w:r>
      <w:r w:rsidR="00D72CEA">
        <w:rPr>
          <w:rFonts w:ascii="Avenir Next" w:hAnsi="Avenir Next" w:cs="Arial"/>
          <w:lang w:val="es-ES"/>
        </w:rPr>
        <w:t xml:space="preserve">) </w:t>
      </w:r>
      <w:r w:rsidR="00C546C6">
        <w:rPr>
          <w:rFonts w:ascii="Avenir Next" w:hAnsi="Avenir Next" w:cs="Arial"/>
          <w:lang w:val="es-ES"/>
        </w:rPr>
        <w:t>entre otros elementos que contiene un programa de rehabilitación,</w:t>
      </w:r>
      <w:r w:rsidR="00F015C5">
        <w:rPr>
          <w:rFonts w:ascii="Avenir Next" w:hAnsi="Avenir Next" w:cs="Arial"/>
          <w:lang w:val="es-ES"/>
        </w:rPr>
        <w:t xml:space="preserve"> </w:t>
      </w:r>
      <w:r w:rsidRPr="003E09BA">
        <w:rPr>
          <w:rFonts w:ascii="Avenir Next" w:hAnsi="Avenir Next" w:cs="Arial"/>
          <w:lang w:val="es-ES"/>
        </w:rPr>
        <w:t>por el cual se restaura la belleza de la dignidad humana</w:t>
      </w:r>
      <w:r w:rsidR="00C546C6">
        <w:rPr>
          <w:rFonts w:ascii="Avenir Next" w:hAnsi="Avenir Next" w:cs="Arial"/>
          <w:lang w:val="es-ES"/>
        </w:rPr>
        <w:t xml:space="preserve"> y</w:t>
      </w:r>
      <w:r w:rsidR="0064774A">
        <w:rPr>
          <w:rFonts w:ascii="Avenir Next" w:hAnsi="Avenir Next" w:cs="Arial"/>
          <w:lang w:val="es-ES"/>
        </w:rPr>
        <w:t>,</w:t>
      </w:r>
      <w:r w:rsidR="00C546C6">
        <w:rPr>
          <w:rFonts w:ascii="Avenir Next" w:hAnsi="Avenir Next" w:cs="Arial"/>
          <w:lang w:val="es-ES"/>
        </w:rPr>
        <w:t xml:space="preserve"> </w:t>
      </w:r>
      <w:r w:rsidR="00D72CEA">
        <w:rPr>
          <w:rFonts w:ascii="Avenir Next" w:hAnsi="Avenir Next" w:cs="Arial"/>
          <w:lang w:val="es-ES"/>
        </w:rPr>
        <w:t xml:space="preserve"> además</w:t>
      </w:r>
      <w:r w:rsidR="0064774A">
        <w:rPr>
          <w:rFonts w:ascii="Avenir Next" w:hAnsi="Avenir Next" w:cs="Arial"/>
          <w:lang w:val="es-ES"/>
        </w:rPr>
        <w:t>,</w:t>
      </w:r>
      <w:r w:rsidR="00D72CEA">
        <w:rPr>
          <w:rFonts w:ascii="Avenir Next" w:hAnsi="Avenir Next" w:cs="Arial"/>
          <w:lang w:val="es-ES"/>
        </w:rPr>
        <w:t xml:space="preserve"> el patrimonio cultural </w:t>
      </w:r>
      <w:r w:rsidR="00C546C6">
        <w:rPr>
          <w:rFonts w:ascii="Avenir Next" w:hAnsi="Avenir Next" w:cs="Arial"/>
          <w:lang w:val="es-ES"/>
        </w:rPr>
        <w:t>“</w:t>
      </w:r>
      <w:r w:rsidR="00C546C6" w:rsidRPr="00C546C6">
        <w:rPr>
          <w:rFonts w:ascii="Avenir Next" w:hAnsi="Avenir Next" w:cs="Arial"/>
          <w:lang w:val="es-ES"/>
        </w:rPr>
        <w:t>contribuye a la cohesión social fomentando un sentimiento de identidad y responsabilidad que ayuda a los individuos a sentirse miembros de una o varias comunidades y de la sociedad en general</w:t>
      </w:r>
      <w:r w:rsidR="0064774A">
        <w:rPr>
          <w:rFonts w:ascii="Avenir Next" w:hAnsi="Avenir Next" w:cs="Arial"/>
          <w:lang w:val="es-ES"/>
        </w:rPr>
        <w:t>”</w:t>
      </w:r>
      <w:r w:rsidR="00C546C6">
        <w:rPr>
          <w:rFonts w:ascii="Avenir Next" w:hAnsi="Avenir Next" w:cs="Arial"/>
          <w:lang w:val="es-ES"/>
        </w:rPr>
        <w:t xml:space="preserve"> (Fontal, 2012</w:t>
      </w:r>
      <w:r w:rsidR="0064774A">
        <w:rPr>
          <w:rFonts w:ascii="Avenir Next" w:hAnsi="Avenir Next" w:cs="Arial"/>
          <w:lang w:val="es-ES"/>
        </w:rPr>
        <w:t>,</w:t>
      </w:r>
      <w:r w:rsidR="00C546C6">
        <w:rPr>
          <w:rFonts w:ascii="Avenir Next" w:hAnsi="Avenir Next" w:cs="Arial"/>
          <w:lang w:val="es-ES"/>
        </w:rPr>
        <w:t xml:space="preserve"> p. 137).</w:t>
      </w:r>
    </w:p>
    <w:p w14:paraId="17FF9DED" w14:textId="77777777" w:rsidR="00A610AD" w:rsidRPr="00B062E6" w:rsidRDefault="00A610AD" w:rsidP="0082383C">
      <w:pPr>
        <w:rPr>
          <w:rFonts w:ascii="Avenir Next" w:hAnsi="Avenir Next" w:cs="Arial"/>
          <w:lang w:val="es-ES"/>
        </w:rPr>
      </w:pPr>
    </w:p>
    <w:p w14:paraId="1AC615A4" w14:textId="252988E0" w:rsidR="00DF1474" w:rsidRPr="00E83122" w:rsidRDefault="000F7B86" w:rsidP="00FA0196">
      <w:pPr>
        <w:tabs>
          <w:tab w:val="left" w:pos="6700"/>
        </w:tabs>
        <w:rPr>
          <w:rFonts w:ascii="Avenir Next" w:hAnsi="Avenir Next" w:cs="Arial"/>
          <w:b/>
          <w:bCs/>
          <w:lang w:val="es-CR"/>
        </w:rPr>
      </w:pPr>
      <w:r w:rsidRPr="00E83122">
        <w:rPr>
          <w:rFonts w:ascii="Avenir Next" w:hAnsi="Avenir Next" w:cs="Arial"/>
          <w:b/>
          <w:bCs/>
          <w:lang w:val="es-CR"/>
        </w:rPr>
        <w:t>BIBLIOGRAFÍA</w:t>
      </w:r>
    </w:p>
    <w:p w14:paraId="0E0C73C0" w14:textId="0EC1355D" w:rsidR="002C3AF9" w:rsidRPr="00E83122" w:rsidRDefault="002C3AF9" w:rsidP="002C3AF9">
      <w:pPr>
        <w:tabs>
          <w:tab w:val="left" w:pos="6700"/>
        </w:tabs>
        <w:rPr>
          <w:rFonts w:ascii="Avenir Next" w:hAnsi="Avenir Next" w:cs="Arial"/>
          <w:b/>
          <w:bCs/>
          <w:lang w:val="es-CR"/>
        </w:rPr>
      </w:pPr>
    </w:p>
    <w:p w14:paraId="2F5ED245" w14:textId="1A6F0FE7" w:rsidR="002C3AF9" w:rsidRPr="00B83A47" w:rsidRDefault="002C3AF9" w:rsidP="00B83A47">
      <w:pPr>
        <w:ind w:left="993" w:hanging="709"/>
        <w:contextualSpacing/>
        <w:jc w:val="both"/>
        <w:rPr>
          <w:rFonts w:ascii="Avenir Next" w:hAnsi="Avenir Next" w:cs="Arial"/>
          <w:lang w:val="en-US"/>
        </w:rPr>
      </w:pPr>
      <w:r w:rsidRPr="00B83A47">
        <w:rPr>
          <w:rFonts w:ascii="Avenir Next" w:hAnsi="Avenir Next" w:cs="Arial"/>
          <w:lang w:val="es-CR"/>
        </w:rPr>
        <w:t>Alberti Manzanares, P. (2010). Género, identidad y patrimonio. México D.F, M</w:t>
      </w:r>
      <w:r w:rsidR="00210910" w:rsidRPr="00B83A47">
        <w:rPr>
          <w:rFonts w:ascii="Avenir Next" w:hAnsi="Avenir Next" w:cs="Arial"/>
          <w:lang w:val="es-CR"/>
        </w:rPr>
        <w:t>é</w:t>
      </w:r>
      <w:r w:rsidRPr="00B83A47">
        <w:rPr>
          <w:rFonts w:ascii="Avenir Next" w:hAnsi="Avenir Next" w:cs="Arial"/>
          <w:lang w:val="es-CR"/>
        </w:rPr>
        <w:t>xic</w:t>
      </w:r>
      <w:r w:rsidR="00B83A47" w:rsidRPr="00B83A47">
        <w:rPr>
          <w:rFonts w:ascii="Avenir Next" w:hAnsi="Avenir Next" w:cs="Arial"/>
          <w:lang w:val="es-CR"/>
        </w:rPr>
        <w:t xml:space="preserve">o: Plaza y Valdés, S.A. de C.V. </w:t>
      </w:r>
      <w:hyperlink r:id="rId20" w:history="1">
        <w:r w:rsidRPr="00B83A47">
          <w:rPr>
            <w:rStyle w:val="Hipervnculo"/>
            <w:rFonts w:ascii="Avenir Next" w:hAnsi="Avenir Next" w:cs="Arial"/>
            <w:color w:val="auto"/>
            <w:u w:val="none"/>
            <w:lang w:val="en-US"/>
          </w:rPr>
          <w:t>https://elibro-net.ezproxy.sibdi.ucr.ac.cr/es/ereader/sibdi/38917</w:t>
        </w:r>
      </w:hyperlink>
      <w:r w:rsidR="00B83A47">
        <w:rPr>
          <w:rFonts w:ascii="Avenir Next" w:hAnsi="Avenir Next" w:cs="Arial"/>
          <w:lang w:val="en-US"/>
        </w:rPr>
        <w:t xml:space="preserve">? </w:t>
      </w:r>
      <w:r w:rsidRPr="00B83A47">
        <w:rPr>
          <w:rFonts w:ascii="Avenir Next" w:hAnsi="Avenir Next" w:cs="Arial"/>
          <w:lang w:val="en-US"/>
        </w:rPr>
        <w:t>pp. 69 – 87</w:t>
      </w:r>
      <w:r w:rsidR="00B83A47">
        <w:rPr>
          <w:rFonts w:ascii="Avenir Next" w:hAnsi="Avenir Next" w:cs="Arial"/>
          <w:lang w:val="en-US"/>
        </w:rPr>
        <w:t>.</w:t>
      </w:r>
    </w:p>
    <w:p w14:paraId="5DC4D6C2" w14:textId="79D7E6BD" w:rsidR="00FA0196" w:rsidRPr="00B83A47" w:rsidRDefault="00FA0196" w:rsidP="00B83A47">
      <w:pPr>
        <w:tabs>
          <w:tab w:val="left" w:pos="6700"/>
        </w:tabs>
        <w:ind w:left="993"/>
        <w:jc w:val="both"/>
        <w:rPr>
          <w:rFonts w:ascii="Avenir Next" w:hAnsi="Avenir Next" w:cs="Arial"/>
          <w:lang w:val="en-US"/>
        </w:rPr>
      </w:pPr>
    </w:p>
    <w:p w14:paraId="0447A9E1" w14:textId="31C1D780" w:rsidR="007518CF" w:rsidRPr="00B83A47" w:rsidRDefault="007518CF" w:rsidP="00B83A47">
      <w:pPr>
        <w:ind w:left="993" w:hanging="709"/>
        <w:jc w:val="both"/>
        <w:rPr>
          <w:rFonts w:ascii="Avenir Next" w:hAnsi="Avenir Next" w:cs="Arial"/>
          <w:noProof/>
          <w:lang w:val="es-CR"/>
        </w:rPr>
      </w:pPr>
      <w:r w:rsidRPr="00B83A47">
        <w:rPr>
          <w:rFonts w:ascii="Avenir Next" w:hAnsi="Avenir Next" w:cs="Arial"/>
          <w:noProof/>
          <w:lang w:val="es-CR"/>
        </w:rPr>
        <w:t xml:space="preserve">Cañas, J. (2008). Antropología de las Adicciones. </w:t>
      </w:r>
      <w:r w:rsidRPr="00B83A47">
        <w:rPr>
          <w:rFonts w:ascii="Avenir Next" w:hAnsi="Avenir Next" w:cs="Arial"/>
          <w:i/>
          <w:iCs/>
          <w:noProof/>
          <w:lang w:val="es-CR"/>
        </w:rPr>
        <w:t xml:space="preserve">Sociedad y familia, </w:t>
      </w:r>
      <w:r w:rsidRPr="00B83A47">
        <w:rPr>
          <w:rFonts w:ascii="Avenir Next" w:hAnsi="Avenir Next" w:cs="Arial"/>
          <w:noProof/>
          <w:lang w:val="es-CR"/>
        </w:rPr>
        <w:t>(4), Roma, Italia. (pp. 1 - 4)</w:t>
      </w:r>
      <w:r w:rsidR="00B83A47">
        <w:rPr>
          <w:rFonts w:ascii="Avenir Next" w:hAnsi="Avenir Next" w:cs="Arial"/>
          <w:noProof/>
          <w:lang w:val="es-CR"/>
        </w:rPr>
        <w:t>.</w:t>
      </w:r>
    </w:p>
    <w:p w14:paraId="3AA355A1" w14:textId="77777777" w:rsidR="00F231BE" w:rsidRPr="00B83A47" w:rsidRDefault="00F231BE" w:rsidP="00B83A47">
      <w:pPr>
        <w:ind w:left="993" w:hanging="709"/>
        <w:jc w:val="both"/>
        <w:rPr>
          <w:rFonts w:ascii="Avenir Next" w:hAnsi="Avenir Next" w:cs="Arial"/>
          <w:noProof/>
          <w:lang w:val="es-CR"/>
        </w:rPr>
      </w:pPr>
    </w:p>
    <w:p w14:paraId="0AD93FD4" w14:textId="4E1FDBE6" w:rsidR="002C3AF9" w:rsidRPr="00B83A47" w:rsidRDefault="002C3AF9" w:rsidP="00B83A47">
      <w:pPr>
        <w:ind w:left="993" w:hanging="709"/>
        <w:jc w:val="both"/>
        <w:rPr>
          <w:rFonts w:ascii="Avenir Next" w:hAnsi="Avenir Next" w:cs="Arial"/>
          <w:lang w:val="es-ES"/>
        </w:rPr>
      </w:pPr>
      <w:r w:rsidRPr="00B83A47">
        <w:rPr>
          <w:rFonts w:ascii="Avenir Next" w:hAnsi="Avenir Next" w:cs="Arial"/>
          <w:lang w:val="es-ES"/>
        </w:rPr>
        <w:t>Fontal Merillas, O. (2012). La educación patrimonial: del patrimonio a las personas. Gij</w:t>
      </w:r>
      <w:r w:rsidR="00210910" w:rsidRPr="00B83A47">
        <w:rPr>
          <w:rFonts w:ascii="Avenir Next" w:hAnsi="Avenir Next" w:cs="Arial"/>
          <w:lang w:val="es-ES"/>
        </w:rPr>
        <w:t>ó</w:t>
      </w:r>
      <w:r w:rsidRPr="00B83A47">
        <w:rPr>
          <w:rFonts w:ascii="Avenir Next" w:hAnsi="Avenir Next" w:cs="Arial"/>
          <w:lang w:val="es-ES"/>
        </w:rPr>
        <w:t xml:space="preserve">n, </w:t>
      </w:r>
      <w:r w:rsidRPr="00B83A47">
        <w:rPr>
          <w:rFonts w:ascii="Avenir Next" w:hAnsi="Avenir Next" w:cs="Arial"/>
          <w:lang w:val="es-CR"/>
        </w:rPr>
        <w:t>Spain</w:t>
      </w:r>
      <w:r w:rsidR="00B83A47" w:rsidRPr="00B83A47">
        <w:rPr>
          <w:rFonts w:ascii="Avenir Next" w:hAnsi="Avenir Next" w:cs="Arial"/>
          <w:lang w:val="es-ES"/>
        </w:rPr>
        <w:t xml:space="preserve">: Ediciones Trea. </w:t>
      </w:r>
      <w:r w:rsidR="00F13D0B" w:rsidRPr="00B83A47">
        <w:rPr>
          <w:rFonts w:ascii="Avenir Next" w:hAnsi="Avenir Next" w:cs="Arial"/>
          <w:lang w:val="es-ES"/>
        </w:rPr>
        <w:t>https://elibro-net.ezproxy.sibdi.ucr.ac.cr/es/ereader/sibdi/60522</w:t>
      </w:r>
    </w:p>
    <w:p w14:paraId="2FD49EB5" w14:textId="067D478B" w:rsidR="002C3AF9" w:rsidRPr="00B83A47" w:rsidRDefault="002C3AF9" w:rsidP="00B83A47">
      <w:pPr>
        <w:tabs>
          <w:tab w:val="left" w:pos="6299"/>
        </w:tabs>
        <w:ind w:left="993" w:hanging="709"/>
        <w:contextualSpacing/>
        <w:jc w:val="both"/>
        <w:rPr>
          <w:rFonts w:ascii="Avenir Next" w:hAnsi="Avenir Next" w:cs="Arial"/>
          <w:noProof/>
          <w:lang w:val="es-CR"/>
        </w:rPr>
      </w:pPr>
      <w:r w:rsidRPr="00B83A47">
        <w:rPr>
          <w:rFonts w:ascii="Avenir Next" w:hAnsi="Avenir Next" w:cs="Arial"/>
          <w:sz w:val="18"/>
          <w:szCs w:val="18"/>
          <w:lang w:val="es-ES"/>
        </w:rPr>
        <w:tab/>
      </w:r>
    </w:p>
    <w:p w14:paraId="3C3901D4" w14:textId="2718DE07" w:rsidR="00DF1474" w:rsidRPr="00B83A47" w:rsidRDefault="00DF1474" w:rsidP="00B83A47">
      <w:pPr>
        <w:ind w:left="993" w:hanging="709"/>
        <w:jc w:val="both"/>
        <w:rPr>
          <w:rFonts w:ascii="Avenir Next" w:hAnsi="Avenir Next" w:cs="Arial"/>
        </w:rPr>
      </w:pPr>
      <w:r w:rsidRPr="00B83A47">
        <w:rPr>
          <w:rFonts w:ascii="Avenir Next" w:hAnsi="Avenir Next" w:cs="Arial"/>
          <w:lang w:val="es-ES"/>
        </w:rPr>
        <w:t>García Cuetos, M. P. El patrimonio cultural: conceptos básicos</w:t>
      </w:r>
      <w:r w:rsidRPr="00B83A47">
        <w:rPr>
          <w:rFonts w:ascii="Avenir Next" w:hAnsi="Avenir Next" w:cs="Arial"/>
          <w:i/>
          <w:iCs/>
          <w:lang w:val="es-ES"/>
        </w:rPr>
        <w:t>.</w:t>
      </w:r>
      <w:r w:rsidRPr="00B83A47">
        <w:rPr>
          <w:rFonts w:ascii="Avenir Next" w:hAnsi="Avenir Next" w:cs="Arial"/>
          <w:lang w:val="es-ES"/>
        </w:rPr>
        <w:t xml:space="preserve"> Zaragoza: Prensas de la Universidad de Zaragoza, 2014. p. </w:t>
      </w:r>
      <w:hyperlink r:id="rId21" w:history="1">
        <w:r w:rsidRPr="00B83A47">
          <w:rPr>
            <w:rStyle w:val="Hipervnculo"/>
            <w:rFonts w:ascii="Avenir Next" w:hAnsi="Avenir Next" w:cs="Arial"/>
            <w:color w:val="auto"/>
            <w:u w:val="none"/>
          </w:rPr>
          <w:t>https://elibro-net.ezproxy.sibdi.ucr.ac.cr/es/ereader/sibdi/42282</w:t>
        </w:r>
      </w:hyperlink>
      <w:r w:rsidRPr="00B83A47">
        <w:rPr>
          <w:rFonts w:ascii="Avenir Next" w:hAnsi="Avenir Next" w:cs="Arial"/>
        </w:rPr>
        <w:t>?</w:t>
      </w:r>
    </w:p>
    <w:p w14:paraId="000A7289" w14:textId="77777777" w:rsidR="00F231BE" w:rsidRPr="00B83A47" w:rsidRDefault="00F231BE" w:rsidP="00B83A47">
      <w:pPr>
        <w:ind w:left="993" w:hanging="709"/>
        <w:jc w:val="both"/>
        <w:rPr>
          <w:rFonts w:ascii="Avenir Next" w:hAnsi="Avenir Next" w:cs="Arial"/>
        </w:rPr>
      </w:pPr>
    </w:p>
    <w:p w14:paraId="38E56041" w14:textId="36A3A42B" w:rsidR="00DF1474" w:rsidRPr="00B83A47" w:rsidRDefault="00DF1474" w:rsidP="00B83A47">
      <w:pPr>
        <w:ind w:left="993" w:hanging="709"/>
        <w:jc w:val="both"/>
        <w:rPr>
          <w:rStyle w:val="Hipervnculo"/>
          <w:rFonts w:ascii="Avenir Next" w:hAnsi="Avenir Next" w:cs="Arial"/>
          <w:color w:val="auto"/>
          <w:u w:val="none"/>
          <w:lang w:val="es-CR"/>
        </w:rPr>
      </w:pPr>
      <w:r w:rsidRPr="00B83A47">
        <w:rPr>
          <w:rFonts w:ascii="Avenir Next" w:hAnsi="Avenir Next" w:cs="Arial"/>
          <w:lang w:val="es-ES"/>
        </w:rPr>
        <w:t xml:space="preserve">Hernández Hernández, F. El patrimonio cultural: la memoria recuperada. </w:t>
      </w:r>
      <w:r w:rsidR="00F13D0B" w:rsidRPr="00B83A47">
        <w:rPr>
          <w:rFonts w:ascii="Avenir Next" w:hAnsi="Avenir Next" w:cs="Arial"/>
          <w:lang w:val="es-ES"/>
        </w:rPr>
        <w:t>Gijón</w:t>
      </w:r>
      <w:r w:rsidRPr="00B83A47">
        <w:rPr>
          <w:rFonts w:ascii="Avenir Next" w:hAnsi="Avenir Next" w:cs="Arial"/>
          <w:lang w:val="es-ES"/>
        </w:rPr>
        <w:t xml:space="preserve"> (Asturias): Ediciones Trea, 2012. p. </w:t>
      </w:r>
      <w:hyperlink r:id="rId22" w:history="1">
        <w:r w:rsidRPr="00B83A47">
          <w:rPr>
            <w:rStyle w:val="Hipervnculo"/>
            <w:rFonts w:ascii="Avenir Next" w:hAnsi="Avenir Next" w:cs="Arial"/>
            <w:color w:val="auto"/>
            <w:u w:val="none"/>
            <w:lang w:val="es-CR"/>
          </w:rPr>
          <w:t>https://elibro-net.ezproxy.sibdi.ucr.ac.cr/es/ereader/sibdi/158769</w:t>
        </w:r>
      </w:hyperlink>
      <w:r w:rsidRPr="00B83A47">
        <w:rPr>
          <w:rStyle w:val="Hipervnculo"/>
          <w:rFonts w:ascii="Avenir Next" w:hAnsi="Avenir Next" w:cs="Arial"/>
          <w:color w:val="auto"/>
          <w:u w:val="none"/>
          <w:lang w:val="es-CR"/>
        </w:rPr>
        <w:t>?</w:t>
      </w:r>
    </w:p>
    <w:p w14:paraId="015AC253" w14:textId="11DD9038" w:rsidR="00A53C52" w:rsidRPr="00B83A47" w:rsidRDefault="00A53C52" w:rsidP="00B83A47">
      <w:pPr>
        <w:ind w:left="993" w:hanging="709"/>
        <w:jc w:val="both"/>
        <w:rPr>
          <w:rStyle w:val="Hipervnculo"/>
          <w:rFonts w:ascii="Avenir Next" w:hAnsi="Avenir Next" w:cs="Arial"/>
          <w:color w:val="auto"/>
          <w:u w:val="none"/>
          <w:lang w:val="es-CR"/>
        </w:rPr>
      </w:pPr>
    </w:p>
    <w:p w14:paraId="60ABC785" w14:textId="77777777" w:rsidR="00B83A47" w:rsidRPr="00B83A47" w:rsidRDefault="00A53C52" w:rsidP="00B83A47">
      <w:pPr>
        <w:ind w:left="993" w:hanging="709"/>
        <w:jc w:val="both"/>
        <w:rPr>
          <w:rFonts w:ascii="Avenir Next" w:hAnsi="Avenir Next"/>
        </w:rPr>
      </w:pPr>
      <w:r w:rsidRPr="00B83A47">
        <w:rPr>
          <w:rFonts w:ascii="Avenir Next" w:hAnsi="Avenir Next" w:cs="Arial"/>
          <w:shd w:val="clear" w:color="auto" w:fill="FFFFFF"/>
        </w:rPr>
        <w:t>Leyva Noa, J. J. (2015). El Patrimonio Cultural Indígena Como Fuente De Sentido Común Desde La Perspectiva De La Participación Comunitaria en Majayara. </w:t>
      </w:r>
      <w:r w:rsidRPr="00B83A47">
        <w:rPr>
          <w:rFonts w:ascii="Avenir Next" w:hAnsi="Avenir Next" w:cs="Arial"/>
          <w:i/>
          <w:iCs/>
          <w:shd w:val="clear" w:color="auto" w:fill="FFFFFF"/>
        </w:rPr>
        <w:t>Revista Panorama</w:t>
      </w:r>
      <w:r w:rsidRPr="00B83A47">
        <w:rPr>
          <w:rFonts w:ascii="Avenir Next" w:hAnsi="Avenir Next" w:cs="Arial"/>
          <w:shd w:val="clear" w:color="auto" w:fill="FFFFFF"/>
        </w:rPr>
        <w:t>, </w:t>
      </w:r>
      <w:r w:rsidRPr="00B83A47">
        <w:rPr>
          <w:rFonts w:ascii="Avenir Next" w:hAnsi="Avenir Next" w:cs="Arial"/>
          <w:i/>
          <w:iCs/>
          <w:shd w:val="clear" w:color="auto" w:fill="FFFFFF"/>
        </w:rPr>
        <w:t>9</w:t>
      </w:r>
      <w:r w:rsidRPr="00B83A47">
        <w:rPr>
          <w:rFonts w:ascii="Avenir Next" w:hAnsi="Avenir Next" w:cs="Arial"/>
          <w:shd w:val="clear" w:color="auto" w:fill="FFFFFF"/>
        </w:rPr>
        <w:t>(16), 78–90. </w:t>
      </w:r>
      <w:hyperlink r:id="rId23" w:tgtFrame="_blank" w:history="1">
        <w:r w:rsidRPr="00B83A47">
          <w:rPr>
            <w:rStyle w:val="Hipervnculo"/>
            <w:rFonts w:ascii="Avenir Next" w:hAnsi="Avenir Next" w:cs="Arial"/>
            <w:color w:val="auto"/>
            <w:u w:val="none"/>
            <w:shd w:val="clear" w:color="auto" w:fill="FFFFFF"/>
          </w:rPr>
          <w:t>https://doi.org/10.15765/pnrm.v9i16.638</w:t>
        </w:r>
      </w:hyperlink>
    </w:p>
    <w:p w14:paraId="098088A6" w14:textId="77777777" w:rsidR="00B83A47" w:rsidRPr="00B83A47" w:rsidRDefault="00B83A47" w:rsidP="00B83A47">
      <w:pPr>
        <w:ind w:left="993" w:hanging="709"/>
        <w:jc w:val="both"/>
        <w:rPr>
          <w:rFonts w:ascii="Avenir Next" w:hAnsi="Avenir Next"/>
        </w:rPr>
      </w:pPr>
    </w:p>
    <w:p w14:paraId="21B17A63" w14:textId="39122E21" w:rsidR="00A53C52" w:rsidRPr="00273544" w:rsidRDefault="00A610AD" w:rsidP="00B83A47">
      <w:pPr>
        <w:ind w:left="993" w:hanging="709"/>
        <w:jc w:val="both"/>
        <w:rPr>
          <w:rFonts w:ascii="Avenir Next" w:hAnsi="Avenir Next"/>
          <w:lang w:val="pt-PT"/>
        </w:rPr>
      </w:pPr>
      <w:r w:rsidRPr="00B83A47">
        <w:rPr>
          <w:rFonts w:ascii="Avenir Next" w:hAnsi="Avenir Next"/>
        </w:rPr>
        <w:t>Maraña, M</w:t>
      </w:r>
      <w:r w:rsidR="00E83122" w:rsidRPr="00B83A47">
        <w:rPr>
          <w:rFonts w:ascii="Avenir Next" w:hAnsi="Avenir Next"/>
        </w:rPr>
        <w:t xml:space="preserve"> </w:t>
      </w:r>
      <w:r w:rsidR="00F13D0B" w:rsidRPr="00B83A47">
        <w:rPr>
          <w:rFonts w:ascii="Avenir Next" w:hAnsi="Avenir Next"/>
        </w:rPr>
        <w:t xml:space="preserve">y </w:t>
      </w:r>
      <w:proofErr w:type="spellStart"/>
      <w:r w:rsidR="00F13D0B" w:rsidRPr="00B83A47">
        <w:rPr>
          <w:rFonts w:ascii="Avenir Next" w:hAnsi="Avenir Next"/>
        </w:rPr>
        <w:t>Revert</w:t>
      </w:r>
      <w:proofErr w:type="spellEnd"/>
      <w:r w:rsidRPr="00B83A47">
        <w:rPr>
          <w:rFonts w:ascii="Avenir Next" w:hAnsi="Avenir Next"/>
        </w:rPr>
        <w:t xml:space="preserve"> Roldán, X. (2020). Patrimonio Cultural y Desarrollo: una mirada a la Agenda 2030 y el rol del patrimonio. </w:t>
      </w:r>
      <w:r w:rsidR="00F13D0B" w:rsidRPr="00273544">
        <w:rPr>
          <w:rFonts w:ascii="Avenir Next" w:hAnsi="Avenir Next"/>
          <w:lang w:val="pt-PT"/>
        </w:rPr>
        <w:t>Periférica</w:t>
      </w:r>
      <w:r w:rsidRPr="00273544">
        <w:rPr>
          <w:rFonts w:ascii="Avenir Next" w:hAnsi="Avenir Next"/>
          <w:lang w:val="pt-PT"/>
        </w:rPr>
        <w:t>, 21, 180–195. https://doi-org.ezproxy.sibdi.ucr.ac.cr/10.25267/periferica.2020.i21.15</w:t>
      </w:r>
    </w:p>
    <w:p w14:paraId="5539DBB8" w14:textId="77777777" w:rsidR="00A610AD" w:rsidRPr="00273544" w:rsidRDefault="00A610AD" w:rsidP="00B83A47">
      <w:pPr>
        <w:ind w:left="993" w:hanging="709"/>
        <w:jc w:val="both"/>
        <w:rPr>
          <w:rStyle w:val="Hipervnculo"/>
          <w:rFonts w:ascii="Avenir Next" w:hAnsi="Avenir Next" w:cs="Arial"/>
          <w:color w:val="auto"/>
          <w:u w:val="none"/>
          <w:lang w:val="pt-PT"/>
        </w:rPr>
      </w:pPr>
    </w:p>
    <w:p w14:paraId="072F6A30" w14:textId="74752762" w:rsidR="00CE762F" w:rsidRPr="00B83A47" w:rsidRDefault="00CE762F" w:rsidP="00B83A47">
      <w:pPr>
        <w:ind w:left="993" w:hanging="709"/>
        <w:jc w:val="both"/>
        <w:rPr>
          <w:rStyle w:val="Hipervnculo"/>
          <w:rFonts w:ascii="Avenir Next" w:hAnsi="Avenir Next" w:cs="Arial"/>
          <w:color w:val="auto"/>
          <w:u w:val="none"/>
          <w:lang w:val="es-CR"/>
        </w:rPr>
      </w:pPr>
      <w:r w:rsidRPr="00B83A47">
        <w:rPr>
          <w:rStyle w:val="Hipervnculo"/>
          <w:rFonts w:ascii="Avenir Next" w:hAnsi="Avenir Next" w:cs="Arial"/>
          <w:color w:val="auto"/>
          <w:u w:val="none"/>
          <w:lang w:val="es-CR"/>
        </w:rPr>
        <w:t>Mora</w:t>
      </w:r>
      <w:r w:rsidR="00A53C52" w:rsidRPr="00B83A47">
        <w:rPr>
          <w:rStyle w:val="Hipervnculo"/>
          <w:rFonts w:ascii="Avenir Next" w:hAnsi="Avenir Next" w:cs="Arial"/>
          <w:color w:val="auto"/>
          <w:u w:val="none"/>
          <w:lang w:val="es-CR"/>
        </w:rPr>
        <w:t xml:space="preserve"> Solera</w:t>
      </w:r>
      <w:r w:rsidRPr="00B83A47">
        <w:rPr>
          <w:rStyle w:val="Hipervnculo"/>
          <w:rFonts w:ascii="Avenir Next" w:hAnsi="Avenir Next" w:cs="Arial"/>
          <w:color w:val="auto"/>
          <w:u w:val="none"/>
          <w:lang w:val="es-CR"/>
        </w:rPr>
        <w:t>, G. (2018). Programa de atención al adicto, Rostro de Jesús. Alajuela, Costa Rica. Sin publicar</w:t>
      </w:r>
      <w:r w:rsidR="00B83A47">
        <w:rPr>
          <w:rStyle w:val="Hipervnculo"/>
          <w:rFonts w:ascii="Avenir Next" w:hAnsi="Avenir Next" w:cs="Arial"/>
          <w:color w:val="auto"/>
          <w:u w:val="none"/>
          <w:lang w:val="es-CR"/>
        </w:rPr>
        <w:t>.</w:t>
      </w:r>
    </w:p>
    <w:p w14:paraId="0DF317CD" w14:textId="77777777" w:rsidR="00A53C52" w:rsidRPr="00B83A47" w:rsidRDefault="00A53C52" w:rsidP="00B83A47">
      <w:pPr>
        <w:ind w:left="993" w:hanging="709"/>
        <w:jc w:val="both"/>
        <w:rPr>
          <w:rStyle w:val="Hipervnculo"/>
          <w:rFonts w:ascii="Avenir Next" w:hAnsi="Avenir Next" w:cs="Arial"/>
          <w:color w:val="auto"/>
          <w:u w:val="none"/>
          <w:lang w:val="es-CR"/>
        </w:rPr>
      </w:pPr>
    </w:p>
    <w:p w14:paraId="710BAAEE" w14:textId="5150F037" w:rsidR="00DF1474" w:rsidRPr="00B83A47" w:rsidRDefault="00DF1474" w:rsidP="00B83A47">
      <w:pPr>
        <w:ind w:left="993" w:hanging="709"/>
        <w:jc w:val="both"/>
        <w:rPr>
          <w:rStyle w:val="Hipervnculo"/>
          <w:rFonts w:ascii="Avenir Next" w:hAnsi="Avenir Next" w:cs="Arial"/>
          <w:color w:val="auto"/>
          <w:u w:val="none"/>
          <w:lang w:val="es-ES"/>
        </w:rPr>
      </w:pPr>
      <w:r w:rsidRPr="00B83A47">
        <w:rPr>
          <w:rFonts w:ascii="Avenir Next" w:hAnsi="Avenir Next" w:cs="Arial"/>
          <w:lang w:val="es-ES"/>
        </w:rPr>
        <w:t xml:space="preserve">Pérez, E. Amescua, C. y Arizpe, L. (Coord.). El patrimonio cultural cívico: la memoria política como capital social. México D.F: Editorial Miguel Ángel Porrúa, 2011. p. </w:t>
      </w:r>
      <w:hyperlink r:id="rId24" w:history="1">
        <w:r w:rsidRPr="00B83A47">
          <w:rPr>
            <w:rStyle w:val="Hipervnculo"/>
            <w:rFonts w:ascii="Avenir Next" w:hAnsi="Avenir Next" w:cs="Arial"/>
            <w:color w:val="auto"/>
            <w:u w:val="none"/>
            <w:lang w:val="es-ES"/>
          </w:rPr>
          <w:t>https://elibro-net.ezproxy.sibdi.ucr.ac.cr/es/ereader/sibdi/</w:t>
        </w:r>
      </w:hyperlink>
    </w:p>
    <w:p w14:paraId="291C5E6E" w14:textId="77777777" w:rsidR="002C3AF9" w:rsidRPr="00B83A47" w:rsidRDefault="002C3AF9" w:rsidP="00B83A47">
      <w:pPr>
        <w:ind w:left="993" w:hanging="709"/>
        <w:jc w:val="both"/>
        <w:rPr>
          <w:rStyle w:val="Hipervnculo"/>
          <w:rFonts w:ascii="Avenir Next" w:hAnsi="Avenir Next" w:cs="Arial"/>
          <w:color w:val="auto"/>
          <w:u w:val="none"/>
          <w:lang w:val="es-ES"/>
        </w:rPr>
      </w:pPr>
    </w:p>
    <w:p w14:paraId="7C09CBA2" w14:textId="3C2C92C7" w:rsidR="00F015C5" w:rsidRPr="00B83A47" w:rsidRDefault="00D42B59" w:rsidP="00B83A47">
      <w:pPr>
        <w:ind w:left="993" w:hanging="709"/>
        <w:jc w:val="both"/>
        <w:rPr>
          <w:rStyle w:val="Hipervnculo"/>
          <w:rFonts w:ascii="Avenir Next" w:hAnsi="Avenir Next" w:cs="Arial"/>
          <w:color w:val="auto"/>
          <w:u w:val="none"/>
          <w:lang w:val="es-ES"/>
        </w:rPr>
      </w:pPr>
      <w:r w:rsidRPr="00B83A47">
        <w:rPr>
          <w:rStyle w:val="Hipervnculo"/>
          <w:rFonts w:ascii="Avenir Next" w:hAnsi="Avenir Next" w:cs="Arial"/>
          <w:color w:val="auto"/>
          <w:u w:val="none"/>
          <w:lang w:val="es-ES"/>
        </w:rPr>
        <w:lastRenderedPageBreak/>
        <w:t>Sissa, G. (2000). El placer y el mal. Filosofía de la Droga. Barcelona.: Ediciones Península</w:t>
      </w:r>
      <w:r w:rsidR="00210910" w:rsidRPr="00B83A47">
        <w:rPr>
          <w:rStyle w:val="Hipervnculo"/>
          <w:rFonts w:ascii="Avenir Next" w:hAnsi="Avenir Next" w:cs="Arial"/>
          <w:color w:val="auto"/>
          <w:u w:val="none"/>
          <w:lang w:val="es-ES"/>
        </w:rPr>
        <w:t>.</w:t>
      </w:r>
    </w:p>
    <w:p w14:paraId="06DDD3CB" w14:textId="77777777" w:rsidR="00A53C52" w:rsidRPr="00B83A47" w:rsidRDefault="00A53C52" w:rsidP="00B83A47">
      <w:pPr>
        <w:ind w:left="993" w:hanging="709"/>
        <w:jc w:val="both"/>
        <w:rPr>
          <w:rStyle w:val="Hipervnculo"/>
          <w:rFonts w:ascii="Avenir Next" w:hAnsi="Avenir Next" w:cs="Arial"/>
          <w:color w:val="auto"/>
          <w:u w:val="none"/>
          <w:lang w:val="es-ES"/>
        </w:rPr>
      </w:pPr>
    </w:p>
    <w:p w14:paraId="68619706" w14:textId="58A592FD" w:rsidR="00DF1474" w:rsidRPr="00B83A47" w:rsidRDefault="00DF1474" w:rsidP="00B83A47">
      <w:pPr>
        <w:tabs>
          <w:tab w:val="left" w:pos="6700"/>
        </w:tabs>
        <w:ind w:left="993" w:hanging="709"/>
        <w:jc w:val="both"/>
        <w:rPr>
          <w:rFonts w:ascii="Avenir Next" w:hAnsi="Avenir Next" w:cs="Arial"/>
          <w:lang w:val="es-CR"/>
        </w:rPr>
      </w:pPr>
      <w:r w:rsidRPr="00B83A47">
        <w:rPr>
          <w:rFonts w:ascii="Avenir Next" w:hAnsi="Avenir Next" w:cs="Arial"/>
          <w:lang w:val="es-CR"/>
        </w:rPr>
        <w:t>UNESCO (1982). Declaración de México sobre las Políticas Culturales. Conferencia Mundial sobre las Política Culturales. México del 26 de julio al 6 de agosto de 1982. (p.</w:t>
      </w:r>
      <w:r w:rsidR="00B83A47" w:rsidRPr="00B83A47">
        <w:rPr>
          <w:rFonts w:ascii="Avenir Next" w:hAnsi="Avenir Next" w:cs="Arial"/>
          <w:lang w:val="es-CR"/>
        </w:rPr>
        <w:t xml:space="preserve"> </w:t>
      </w:r>
      <w:r w:rsidRPr="00B83A47">
        <w:rPr>
          <w:rFonts w:ascii="Avenir Next" w:hAnsi="Avenir Next" w:cs="Arial"/>
          <w:lang w:val="es-CR"/>
        </w:rPr>
        <w:t>1 – 6).</w:t>
      </w:r>
    </w:p>
    <w:p w14:paraId="293D033C" w14:textId="77777777" w:rsidR="002C3AF9" w:rsidRPr="00B83A47" w:rsidRDefault="002C3AF9" w:rsidP="00B83A47">
      <w:pPr>
        <w:tabs>
          <w:tab w:val="left" w:pos="6700"/>
        </w:tabs>
        <w:ind w:left="993" w:hanging="709"/>
        <w:jc w:val="both"/>
        <w:rPr>
          <w:rFonts w:ascii="Avenir Next" w:hAnsi="Avenir Next" w:cs="Arial"/>
          <w:lang w:val="es-CR"/>
        </w:rPr>
      </w:pPr>
    </w:p>
    <w:p w14:paraId="23FFFC7B" w14:textId="31A018A3" w:rsidR="00DF1474" w:rsidRDefault="00DF1474" w:rsidP="00B83A47">
      <w:pPr>
        <w:tabs>
          <w:tab w:val="left" w:pos="6700"/>
        </w:tabs>
        <w:ind w:left="993" w:hanging="709"/>
        <w:jc w:val="both"/>
        <w:rPr>
          <w:rStyle w:val="Hipervnculo"/>
          <w:rFonts w:ascii="Avenir Next" w:hAnsi="Avenir Next" w:cs="Arial"/>
          <w:color w:val="auto"/>
          <w:u w:val="none"/>
          <w:lang w:val="es-CR"/>
        </w:rPr>
      </w:pPr>
      <w:r w:rsidRPr="00B83A47">
        <w:rPr>
          <w:rFonts w:ascii="Avenir Next" w:hAnsi="Avenir Next" w:cs="Arial"/>
          <w:lang w:val="es-CR"/>
        </w:rPr>
        <w:t>UNESCO (2021). Patrimonio: Índice de desarrollo de un marco multidimensional para la</w:t>
      </w:r>
      <w:r w:rsidR="00B83A47" w:rsidRPr="00B83A47">
        <w:rPr>
          <w:rFonts w:ascii="Avenir Next" w:hAnsi="Avenir Next" w:cs="Arial"/>
          <w:lang w:val="es-CR"/>
        </w:rPr>
        <w:t xml:space="preserve"> sostenibilidad del patrimonio. </w:t>
      </w:r>
      <w:hyperlink r:id="rId25" w:history="1">
        <w:r w:rsidRPr="00B83A47">
          <w:rPr>
            <w:rStyle w:val="Hipervnculo"/>
            <w:rFonts w:ascii="Avenir Next" w:hAnsi="Avenir Next" w:cs="Arial"/>
            <w:color w:val="auto"/>
            <w:u w:val="none"/>
            <w:lang w:val="es-CR"/>
          </w:rPr>
          <w:t xml:space="preserve">https://es.unesco.org/creativity/sites/creativity/files/digital- </w:t>
        </w:r>
        <w:proofErr w:type="spellStart"/>
        <w:r w:rsidRPr="00B83A47">
          <w:rPr>
            <w:rStyle w:val="Hipervnculo"/>
            <w:rFonts w:ascii="Avenir Next" w:hAnsi="Avenir Next" w:cs="Arial"/>
            <w:color w:val="auto"/>
            <w:u w:val="none"/>
            <w:lang w:val="es-CR"/>
          </w:rPr>
          <w:t>library</w:t>
        </w:r>
        <w:proofErr w:type="spellEnd"/>
        <w:r w:rsidRPr="00B83A47">
          <w:rPr>
            <w:rStyle w:val="Hipervnculo"/>
            <w:rFonts w:ascii="Avenir Next" w:hAnsi="Avenir Next" w:cs="Arial"/>
            <w:color w:val="auto"/>
            <w:u w:val="none"/>
            <w:lang w:val="es-CR"/>
          </w:rPr>
          <w:t>/</w:t>
        </w:r>
        <w:proofErr w:type="spellStart"/>
        <w:r w:rsidRPr="00B83A47">
          <w:rPr>
            <w:rStyle w:val="Hipervnculo"/>
            <w:rFonts w:ascii="Avenir Next" w:hAnsi="Avenir Next" w:cs="Arial"/>
            <w:color w:val="auto"/>
            <w:u w:val="none"/>
            <w:lang w:val="es-CR"/>
          </w:rPr>
          <w:t>cdis</w:t>
        </w:r>
        <w:proofErr w:type="spellEnd"/>
        <w:r w:rsidRPr="00B83A47">
          <w:rPr>
            <w:rStyle w:val="Hipervnculo"/>
            <w:rFonts w:ascii="Avenir Next" w:hAnsi="Avenir Next" w:cs="Arial"/>
            <w:color w:val="auto"/>
            <w:u w:val="none"/>
            <w:lang w:val="es-CR"/>
          </w:rPr>
          <w:t>/Patrimonio.pdf</w:t>
        </w:r>
      </w:hyperlink>
    </w:p>
    <w:p w14:paraId="065920E1"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0A175001"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C76ABBB"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3D3ABC0"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0E528B2"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D78C334"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B669F7E"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3D8F967"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76BF34FA"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AD02F85"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3024B522"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0AB91ED5"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1D43D0E"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474B29F"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31F4552A"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4E7F85BD"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6B6F724"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6ABD933"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287EA9C"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1DA0537"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41F758D5"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DF3E854"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77291F17"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6E987C32"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68835588"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99D76F2"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71A3B804"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51BC12C"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55DCE67"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6BD9D33B"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9C97C0A"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0FC8F87E"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71EF1DA7"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39D5F4B1"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3A92ACD2"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6CD6D10"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1A30BD5"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949D198"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0399F2A7"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953C37B"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4C8DDB88"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E11FA8C"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F49245C"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556073D"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2C0860A6"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6F94B49D"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4D94B99"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03627449"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592010FB"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1059FF3C" w14:textId="77777777" w:rsidR="00CA078A" w:rsidRDefault="00CA078A" w:rsidP="00B83A47">
      <w:pPr>
        <w:tabs>
          <w:tab w:val="left" w:pos="6700"/>
        </w:tabs>
        <w:ind w:left="993" w:hanging="709"/>
        <w:jc w:val="both"/>
        <w:rPr>
          <w:rStyle w:val="Hipervnculo"/>
          <w:rFonts w:ascii="Avenir Next" w:hAnsi="Avenir Next" w:cs="Arial"/>
          <w:color w:val="auto"/>
          <w:u w:val="none"/>
          <w:lang w:val="es-CR"/>
        </w:rPr>
      </w:pPr>
    </w:p>
    <w:p w14:paraId="69608ECA" w14:textId="77777777" w:rsidR="00CA078A" w:rsidRPr="00B83A47" w:rsidRDefault="00CA078A" w:rsidP="00B83A47">
      <w:pPr>
        <w:tabs>
          <w:tab w:val="left" w:pos="6700"/>
        </w:tabs>
        <w:ind w:left="993" w:hanging="709"/>
        <w:jc w:val="both"/>
        <w:rPr>
          <w:rFonts w:ascii="Avenir Next" w:hAnsi="Avenir Next" w:cs="Arial"/>
          <w:lang w:val="es-CR"/>
        </w:rPr>
      </w:pPr>
    </w:p>
    <w:p w14:paraId="2E85C76A" w14:textId="77777777" w:rsidR="00DF1474" w:rsidRPr="007518CF" w:rsidRDefault="00DF1474" w:rsidP="00997630">
      <w:pPr>
        <w:tabs>
          <w:tab w:val="left" w:pos="6700"/>
        </w:tabs>
        <w:ind w:left="709" w:hanging="709"/>
        <w:jc w:val="both"/>
        <w:rPr>
          <w:rFonts w:ascii="Avenir Next" w:hAnsi="Avenir Next" w:cs="Arial"/>
          <w:lang w:val="es-CR"/>
        </w:rPr>
      </w:pPr>
    </w:p>
    <w:p w14:paraId="5D3FF7FC" w14:textId="77777777" w:rsidR="00DF1474" w:rsidRPr="007518CF" w:rsidRDefault="00DF1474" w:rsidP="00997630">
      <w:pPr>
        <w:tabs>
          <w:tab w:val="left" w:pos="6700"/>
        </w:tabs>
        <w:ind w:left="709" w:hanging="709"/>
        <w:jc w:val="both"/>
        <w:rPr>
          <w:rFonts w:ascii="Avenir Next" w:hAnsi="Avenir Next" w:cs="Arial"/>
          <w:lang w:val="es-CR"/>
        </w:rPr>
      </w:pPr>
    </w:p>
    <w:p w14:paraId="7A196D83" w14:textId="77777777" w:rsidR="00DF1474" w:rsidRPr="007518CF" w:rsidRDefault="00DF1474" w:rsidP="00DF1474">
      <w:pPr>
        <w:tabs>
          <w:tab w:val="left" w:pos="6700"/>
        </w:tabs>
        <w:jc w:val="both"/>
        <w:rPr>
          <w:rFonts w:ascii="Avenir Next" w:hAnsi="Avenir Next" w:cs="Arial"/>
          <w:lang w:val="es-CR"/>
        </w:rPr>
      </w:pPr>
    </w:p>
    <w:p w14:paraId="3C8B3B2B" w14:textId="77777777" w:rsidR="00DF1474" w:rsidRPr="007518CF" w:rsidRDefault="00DF1474" w:rsidP="00DF1474">
      <w:pPr>
        <w:tabs>
          <w:tab w:val="left" w:pos="6700"/>
        </w:tabs>
        <w:jc w:val="both"/>
        <w:rPr>
          <w:rFonts w:ascii="Avenir Next" w:hAnsi="Avenir Next" w:cs="Arial"/>
          <w:lang w:val="es-CR"/>
        </w:rPr>
      </w:pPr>
    </w:p>
    <w:sectPr w:rsidR="00DF1474" w:rsidRPr="007518CF" w:rsidSect="00DE64BE">
      <w:headerReference w:type="even" r:id="rId26"/>
      <w:headerReference w:type="default" r:id="rId27"/>
      <w:footerReference w:type="even" r:id="rId28"/>
      <w:footerReference w:type="default" r:id="rId29"/>
      <w:headerReference w:type="first" r:id="rId30"/>
      <w:footerReference w:type="first" r:id="rId31"/>
      <w:pgSz w:w="12240" w:h="15840"/>
      <w:pgMar w:top="1418" w:right="1701" w:bottom="1418" w:left="1843" w:header="709" w:footer="709" w:gutter="0"/>
      <w:pgNumType w:start="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5315" w14:textId="77777777" w:rsidR="001A6C2B" w:rsidRDefault="001A6C2B" w:rsidP="00D60CCC">
      <w:r>
        <w:separator/>
      </w:r>
    </w:p>
  </w:endnote>
  <w:endnote w:type="continuationSeparator" w:id="0">
    <w:p w14:paraId="57BBAFE6" w14:textId="77777777" w:rsidR="001A6C2B" w:rsidRDefault="001A6C2B"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legreya">
    <w:altName w:val="Calibri"/>
    <w:charset w:val="00"/>
    <w:family w:val="auto"/>
    <w:pitch w:val="default"/>
  </w:font>
  <w:font w:name="Frutiger 45 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merican Typewriter Light">
    <w:altName w:val="Courier New"/>
    <w:charset w:val="4D"/>
    <w:family w:val="roman"/>
    <w:pitch w:val="variable"/>
    <w:sig w:usb0="A000006F"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832367"/>
      <w:docPartObj>
        <w:docPartGallery w:val="Page Numbers (Bottom of Page)"/>
        <w:docPartUnique/>
      </w:docPartObj>
    </w:sdtPr>
    <w:sdtEndPr>
      <w:rPr>
        <w:rFonts w:ascii="Avenir Next" w:hAnsi="Avenir Next"/>
      </w:rPr>
    </w:sdtEndPr>
    <w:sdtContent>
      <w:p w14:paraId="4CB0AD26" w14:textId="6A9EA37E" w:rsidR="009C4CC1" w:rsidRPr="00605160" w:rsidRDefault="009C4CC1">
        <w:pPr>
          <w:pStyle w:val="Piedepgina"/>
          <w:jc w:val="center"/>
          <w:rPr>
            <w:rFonts w:ascii="Avenir Next" w:hAnsi="Avenir Next"/>
          </w:rPr>
        </w:pPr>
        <w:r w:rsidRPr="00605160">
          <w:rPr>
            <w:rFonts w:ascii="Avenir Next" w:hAnsi="Avenir Next"/>
          </w:rPr>
          <w:fldChar w:fldCharType="begin"/>
        </w:r>
        <w:r w:rsidRPr="00605160">
          <w:rPr>
            <w:rFonts w:ascii="Avenir Next" w:hAnsi="Avenir Next"/>
          </w:rPr>
          <w:instrText>PAGE   \* MERGEFORMAT</w:instrText>
        </w:r>
        <w:r w:rsidRPr="00605160">
          <w:rPr>
            <w:rFonts w:ascii="Avenir Next" w:hAnsi="Avenir Next"/>
          </w:rPr>
          <w:fldChar w:fldCharType="separate"/>
        </w:r>
        <w:r w:rsidR="00F3358D" w:rsidRPr="00F3358D">
          <w:rPr>
            <w:rFonts w:ascii="Avenir Next" w:hAnsi="Avenir Next"/>
            <w:noProof/>
            <w:lang w:val="es-ES"/>
          </w:rPr>
          <w:t>57</w:t>
        </w:r>
        <w:r w:rsidRPr="00605160">
          <w:rPr>
            <w:rFonts w:ascii="Avenir Next" w:hAnsi="Avenir Next"/>
          </w:rPr>
          <w:fldChar w:fldCharType="end"/>
        </w:r>
      </w:p>
    </w:sdtContent>
  </w:sdt>
  <w:p w14:paraId="18D31394" w14:textId="2AC30DC4" w:rsidR="00C42BC2" w:rsidRDefault="00BC1D73" w:rsidP="007465AC">
    <w:pPr>
      <w:pStyle w:val="Piedepgina"/>
      <w:ind w:right="360"/>
    </w:pPr>
    <w:r>
      <w:rPr>
        <w:noProof/>
        <w:lang w:val="es-CR" w:eastAsia="es-CR"/>
      </w:rPr>
      <w:drawing>
        <wp:inline distT="0" distB="0" distL="0" distR="0" wp14:anchorId="52CFB808" wp14:editId="7C02FE86">
          <wp:extent cx="841375" cy="292735"/>
          <wp:effectExtent l="0" t="0" r="0" b="0"/>
          <wp:docPr id="12" name="Imagen 1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35071A" w:rsidRPr="0035071A">
      <w:rPr>
        <w:rFonts w:ascii="Avenir Next" w:hAnsi="Avenir Next"/>
        <w:sz w:val="20"/>
        <w:szCs w:val="20"/>
      </w:rPr>
      <w:t xml:space="preserve"> </w:t>
    </w:r>
    <w:r w:rsidR="0035071A">
      <w:rPr>
        <w:rFonts w:ascii="Avenir Next" w:hAnsi="Avenir Next"/>
        <w:sz w:val="20"/>
        <w:szCs w:val="20"/>
      </w:rPr>
      <w:t xml:space="preserve">                                                                                            </w:t>
    </w:r>
    <w:r w:rsidR="00F3358D">
      <w:rPr>
        <w:rFonts w:ascii="Avenir Next" w:hAnsi="Avenir Next"/>
        <w:sz w:val="20"/>
        <w:szCs w:val="20"/>
      </w:rPr>
      <w:t xml:space="preserve">                   </w:t>
    </w:r>
    <w:r w:rsidR="0035071A" w:rsidRPr="0083506B">
      <w:rPr>
        <w:rFonts w:ascii="Avenir Next" w:hAnsi="Avenir Next"/>
        <w:sz w:val="20"/>
        <w:szCs w:val="20"/>
      </w:rPr>
      <w:t>ISSN: 1659-0066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DC87" w14:textId="74E38015" w:rsidR="009C4CC1" w:rsidRDefault="009C4CC1">
    <w:pPr>
      <w:pStyle w:val="Piedepgina"/>
      <w:jc w:val="center"/>
    </w:pPr>
  </w:p>
  <w:p w14:paraId="0F70A7D2" w14:textId="77777777" w:rsidR="00DF075D" w:rsidRDefault="00DF07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779E" w14:textId="77777777" w:rsidR="001A6C2B" w:rsidRDefault="001A6C2B" w:rsidP="00D60CCC">
      <w:r>
        <w:separator/>
      </w:r>
    </w:p>
  </w:footnote>
  <w:footnote w:type="continuationSeparator" w:id="0">
    <w:p w14:paraId="6A394AA9" w14:textId="77777777" w:rsidR="001A6C2B" w:rsidRDefault="001A6C2B"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A5AD" w14:textId="4005FD7C" w:rsidR="00C42BC2" w:rsidRPr="00B83A47" w:rsidRDefault="00B83A47" w:rsidP="00C70C19">
    <w:pPr>
      <w:pStyle w:val="Encabezado"/>
      <w:rPr>
        <w:rFonts w:ascii="Avenir Next" w:hAnsi="Avenir Next" w:cs="Arial"/>
        <w:sz w:val="22"/>
      </w:rPr>
    </w:pPr>
    <w:r w:rsidRPr="00FE2E3D">
      <w:rPr>
        <w:rFonts w:ascii="Avenir Next" w:hAnsi="Avenir Next" w:cs="Arial"/>
        <w:sz w:val="22"/>
      </w:rPr>
      <w:t xml:space="preserve">Revista </w:t>
    </w:r>
    <w:r w:rsidRPr="00FE2E3D">
      <w:rPr>
        <w:rFonts w:ascii="Avenir Next" w:hAnsi="Avenir Next" w:cs="Arial"/>
        <w:b/>
        <w:sz w:val="22"/>
      </w:rPr>
      <w:t>Herencia</w:t>
    </w:r>
    <w:r>
      <w:rPr>
        <w:rFonts w:ascii="Avenir Next" w:hAnsi="Avenir Next" w:cs="Arial"/>
        <w:sz w:val="22"/>
      </w:rPr>
      <w:t>, Vol. 35 (1</w:t>
    </w:r>
    <w:r w:rsidRPr="00FE2E3D">
      <w:rPr>
        <w:rFonts w:ascii="Avenir Next" w:hAnsi="Avenir Next" w:cs="Arial"/>
        <w:sz w:val="22"/>
      </w:rPr>
      <w:t>), enero-junio</w:t>
    </w:r>
    <w:r>
      <w:rPr>
        <w:rFonts w:ascii="Avenir Next" w:hAnsi="Avenir Next" w:cs="Arial"/>
        <w:sz w:val="22"/>
      </w:rPr>
      <w:t>, 2022</w:t>
    </w:r>
    <w:r w:rsidRPr="00FE2E3D">
      <w:rPr>
        <w:rFonts w:ascii="Avenir Next" w:hAnsi="Avenir Next" w:cs="Arial"/>
        <w:sz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9474" w14:textId="0E911176" w:rsidR="00B83A47" w:rsidRPr="00575FB8" w:rsidRDefault="00B83A47" w:rsidP="00B83A47">
    <w:pPr>
      <w:shd w:val="clear" w:color="auto" w:fill="FFFFFF"/>
      <w:jc w:val="both"/>
      <w:rPr>
        <w:rFonts w:ascii="Avenir Next" w:hAnsi="Avenir Next"/>
        <w:sz w:val="18"/>
        <w:szCs w:val="18"/>
        <w:lang w:val="es-CR"/>
      </w:rPr>
    </w:pPr>
    <w:r>
      <w:rPr>
        <w:rFonts w:ascii="Avenir Next" w:hAnsi="Avenir Next"/>
        <w:sz w:val="18"/>
        <w:szCs w:val="18"/>
        <w:lang w:val="es-CR"/>
      </w:rPr>
      <w:t>Castillo Gaitán</w:t>
    </w:r>
    <w:r w:rsidRPr="00575FB8">
      <w:rPr>
        <w:rFonts w:ascii="Avenir Next" w:hAnsi="Avenir Next"/>
        <w:sz w:val="18"/>
        <w:szCs w:val="18"/>
        <w:lang w:val="es-CR"/>
      </w:rPr>
      <w:t xml:space="preserve">, </w:t>
    </w:r>
    <w:r>
      <w:rPr>
        <w:rFonts w:ascii="Avenir Next" w:hAnsi="Avenir Next"/>
        <w:sz w:val="18"/>
        <w:szCs w:val="18"/>
        <w:lang w:val="es-CR"/>
      </w:rPr>
      <w:t>B</w:t>
    </w:r>
    <w:r w:rsidRPr="00575FB8">
      <w:rPr>
        <w:rFonts w:ascii="Avenir Next" w:hAnsi="Avenir Next"/>
        <w:sz w:val="18"/>
        <w:szCs w:val="18"/>
        <w:lang w:val="es-CR"/>
      </w:rPr>
      <w:t>.</w:t>
    </w:r>
    <w:r>
      <w:rPr>
        <w:rFonts w:ascii="Avenir Next" w:hAnsi="Avenir Next"/>
        <w:sz w:val="18"/>
        <w:szCs w:val="18"/>
        <w:lang w:val="es-CR"/>
      </w:rPr>
      <w:t xml:space="preserve"> (2022). EL PATRIMONIO CULTURAL COMO RECURSO PEDAGOGICO EN LA REHABILITACIÓN DE PERSONAS CON PROBLEMAS DE ADICCIÓN A LAS DROGAS. </w:t>
    </w:r>
    <w:r w:rsidRPr="00B83A47">
      <w:rPr>
        <w:rFonts w:ascii="Avenir Next" w:hAnsi="Avenir Next"/>
        <w:i/>
        <w:sz w:val="18"/>
        <w:szCs w:val="18"/>
        <w:lang w:val="es-CR"/>
      </w:rPr>
      <w:t>Revista Herencia</w:t>
    </w:r>
    <w:r w:rsidRPr="00575FB8">
      <w:rPr>
        <w:rFonts w:ascii="Avenir Next" w:hAnsi="Avenir Next"/>
        <w:sz w:val="18"/>
        <w:szCs w:val="18"/>
        <w:lang w:val="es-CR"/>
      </w:rPr>
      <w:t xml:space="preserve">, </w:t>
    </w:r>
    <w:r w:rsidRPr="00153B0D">
      <w:rPr>
        <w:rFonts w:ascii="Avenir Next" w:hAnsi="Avenir Next"/>
        <w:i/>
        <w:iCs/>
        <w:sz w:val="18"/>
        <w:szCs w:val="18"/>
        <w:lang w:val="es-CR"/>
      </w:rPr>
      <w:t>35</w:t>
    </w:r>
    <w:r w:rsidRPr="00575FB8">
      <w:rPr>
        <w:rFonts w:ascii="Avenir Next" w:hAnsi="Avenir Next"/>
        <w:sz w:val="18"/>
        <w:szCs w:val="18"/>
        <w:lang w:val="es-CR"/>
      </w:rPr>
      <w:t>(</w:t>
    </w:r>
    <w:r>
      <w:rPr>
        <w:rFonts w:ascii="Avenir Next" w:hAnsi="Avenir Next"/>
        <w:sz w:val="18"/>
        <w:szCs w:val="18"/>
        <w:lang w:val="es-CR"/>
      </w:rPr>
      <w:t>1</w:t>
    </w:r>
    <w:r w:rsidRPr="00575FB8">
      <w:rPr>
        <w:rFonts w:ascii="Avenir Next" w:hAnsi="Avenir Next"/>
        <w:sz w:val="18"/>
        <w:szCs w:val="18"/>
        <w:lang w:val="es-CR"/>
      </w:rPr>
      <w:t xml:space="preserve">), </w:t>
    </w:r>
    <w:r>
      <w:rPr>
        <w:rFonts w:ascii="Avenir Next" w:hAnsi="Avenir Next"/>
        <w:sz w:val="18"/>
        <w:szCs w:val="18"/>
        <w:lang w:val="es-CR"/>
      </w:rPr>
      <w:t>enero-junio</w:t>
    </w:r>
    <w:r w:rsidRPr="00575FB8">
      <w:rPr>
        <w:rFonts w:ascii="Avenir Next" w:hAnsi="Avenir Next"/>
        <w:sz w:val="18"/>
        <w:szCs w:val="18"/>
        <w:lang w:val="es-CR"/>
      </w:rPr>
      <w:t xml:space="preserve">, </w:t>
    </w:r>
    <w:r w:rsidR="00DE64BE">
      <w:rPr>
        <w:rFonts w:ascii="Avenir Next" w:hAnsi="Avenir Next"/>
        <w:sz w:val="18"/>
        <w:szCs w:val="18"/>
        <w:lang w:val="es-CR"/>
      </w:rPr>
      <w:t>45-56</w:t>
    </w:r>
    <w:r w:rsidRPr="00575FB8">
      <w:rPr>
        <w:rFonts w:ascii="Avenir Next" w:hAnsi="Avenir Next"/>
        <w:sz w:val="18"/>
        <w:szCs w:val="18"/>
        <w:lang w:val="es-CR"/>
      </w:rPr>
      <w:t>.</w:t>
    </w:r>
  </w:p>
  <w:p w14:paraId="45E3E641" w14:textId="77777777" w:rsidR="00B83A47" w:rsidRDefault="00B83A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7"/>
  </w:num>
  <w:num w:numId="11">
    <w:abstractNumId w:val="2"/>
  </w:num>
  <w:num w:numId="12">
    <w:abstractNumId w:val="22"/>
  </w:num>
  <w:num w:numId="13">
    <w:abstractNumId w:val="14"/>
  </w:num>
  <w:num w:numId="14">
    <w:abstractNumId w:val="15"/>
  </w:num>
  <w:num w:numId="15">
    <w:abstractNumId w:val="23"/>
  </w:num>
  <w:num w:numId="16">
    <w:abstractNumId w:val="21"/>
  </w:num>
  <w:num w:numId="17">
    <w:abstractNumId w:val="20"/>
  </w:num>
  <w:num w:numId="18">
    <w:abstractNumId w:val="1"/>
  </w:num>
  <w:num w:numId="19">
    <w:abstractNumId w:val="10"/>
  </w:num>
  <w:num w:numId="20">
    <w:abstractNumId w:val="24"/>
  </w:num>
  <w:num w:numId="21">
    <w:abstractNumId w:val="3"/>
  </w:num>
  <w:num w:numId="22">
    <w:abstractNumId w:val="5"/>
  </w:num>
  <w:num w:numId="23">
    <w:abstractNumId w:val="13"/>
  </w:num>
  <w:num w:numId="24">
    <w:abstractNumId w:val="18"/>
  </w:num>
  <w:num w:numId="25">
    <w:abstractNumId w:val="26"/>
  </w:num>
  <w:num w:numId="26">
    <w:abstractNumId w:val="4"/>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CCC"/>
    <w:rsid w:val="0000055F"/>
    <w:rsid w:val="00001707"/>
    <w:rsid w:val="00001C4C"/>
    <w:rsid w:val="00003D7C"/>
    <w:rsid w:val="00006A0D"/>
    <w:rsid w:val="00007D32"/>
    <w:rsid w:val="00010FE7"/>
    <w:rsid w:val="0001327F"/>
    <w:rsid w:val="00013994"/>
    <w:rsid w:val="00016258"/>
    <w:rsid w:val="00021B4F"/>
    <w:rsid w:val="00031C67"/>
    <w:rsid w:val="0003457D"/>
    <w:rsid w:val="00044BCC"/>
    <w:rsid w:val="000467F7"/>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52"/>
    <w:rsid w:val="000974EF"/>
    <w:rsid w:val="000A1A8E"/>
    <w:rsid w:val="000A295D"/>
    <w:rsid w:val="000A4588"/>
    <w:rsid w:val="000A692A"/>
    <w:rsid w:val="000B1DCF"/>
    <w:rsid w:val="000B3EF2"/>
    <w:rsid w:val="000C1A1F"/>
    <w:rsid w:val="000C4C0E"/>
    <w:rsid w:val="000C5C39"/>
    <w:rsid w:val="000D119A"/>
    <w:rsid w:val="000D1CAF"/>
    <w:rsid w:val="000D2931"/>
    <w:rsid w:val="000D44E8"/>
    <w:rsid w:val="000D4DA0"/>
    <w:rsid w:val="000D7160"/>
    <w:rsid w:val="000E1F73"/>
    <w:rsid w:val="000E3A22"/>
    <w:rsid w:val="000E5C31"/>
    <w:rsid w:val="000E78A2"/>
    <w:rsid w:val="000E7D02"/>
    <w:rsid w:val="000F2D51"/>
    <w:rsid w:val="000F7B86"/>
    <w:rsid w:val="000F7DCF"/>
    <w:rsid w:val="001002FD"/>
    <w:rsid w:val="0011052B"/>
    <w:rsid w:val="00111176"/>
    <w:rsid w:val="00111EF4"/>
    <w:rsid w:val="00114103"/>
    <w:rsid w:val="001146E4"/>
    <w:rsid w:val="001172F7"/>
    <w:rsid w:val="0012460D"/>
    <w:rsid w:val="0013048B"/>
    <w:rsid w:val="001312CE"/>
    <w:rsid w:val="00135E66"/>
    <w:rsid w:val="00135FDA"/>
    <w:rsid w:val="00137239"/>
    <w:rsid w:val="00153B0D"/>
    <w:rsid w:val="001572B3"/>
    <w:rsid w:val="001577D5"/>
    <w:rsid w:val="00157F7E"/>
    <w:rsid w:val="001612B7"/>
    <w:rsid w:val="00167E56"/>
    <w:rsid w:val="00170BBB"/>
    <w:rsid w:val="00174B67"/>
    <w:rsid w:val="00182A95"/>
    <w:rsid w:val="0018427C"/>
    <w:rsid w:val="00193A80"/>
    <w:rsid w:val="001A0A1A"/>
    <w:rsid w:val="001A2ED4"/>
    <w:rsid w:val="001A53CD"/>
    <w:rsid w:val="001A57DA"/>
    <w:rsid w:val="001A5F2B"/>
    <w:rsid w:val="001A671E"/>
    <w:rsid w:val="001A6C2B"/>
    <w:rsid w:val="001B237F"/>
    <w:rsid w:val="001B611F"/>
    <w:rsid w:val="001B681F"/>
    <w:rsid w:val="001C12E0"/>
    <w:rsid w:val="001C1C6B"/>
    <w:rsid w:val="001C1EBC"/>
    <w:rsid w:val="001C7A1E"/>
    <w:rsid w:val="001D411E"/>
    <w:rsid w:val="001D4C4B"/>
    <w:rsid w:val="001E1FCF"/>
    <w:rsid w:val="001E4F12"/>
    <w:rsid w:val="001E5BA6"/>
    <w:rsid w:val="001E6123"/>
    <w:rsid w:val="001E715C"/>
    <w:rsid w:val="001F4BAD"/>
    <w:rsid w:val="001F5407"/>
    <w:rsid w:val="001F6F7F"/>
    <w:rsid w:val="00200753"/>
    <w:rsid w:val="0020779A"/>
    <w:rsid w:val="00210910"/>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121A"/>
    <w:rsid w:val="00255AF0"/>
    <w:rsid w:val="002560A8"/>
    <w:rsid w:val="00256B4F"/>
    <w:rsid w:val="0025732C"/>
    <w:rsid w:val="0026055D"/>
    <w:rsid w:val="00262B0D"/>
    <w:rsid w:val="00264A08"/>
    <w:rsid w:val="00265076"/>
    <w:rsid w:val="00266686"/>
    <w:rsid w:val="0027011F"/>
    <w:rsid w:val="00270130"/>
    <w:rsid w:val="00273544"/>
    <w:rsid w:val="00283001"/>
    <w:rsid w:val="0028518F"/>
    <w:rsid w:val="002851BB"/>
    <w:rsid w:val="00286660"/>
    <w:rsid w:val="00292763"/>
    <w:rsid w:val="00293201"/>
    <w:rsid w:val="00296C45"/>
    <w:rsid w:val="002A1D03"/>
    <w:rsid w:val="002A379B"/>
    <w:rsid w:val="002A69CA"/>
    <w:rsid w:val="002A7179"/>
    <w:rsid w:val="002B290E"/>
    <w:rsid w:val="002B4A60"/>
    <w:rsid w:val="002C37B9"/>
    <w:rsid w:val="002C3AF9"/>
    <w:rsid w:val="002C5BF1"/>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71A"/>
    <w:rsid w:val="003508A1"/>
    <w:rsid w:val="00352326"/>
    <w:rsid w:val="00353997"/>
    <w:rsid w:val="00364050"/>
    <w:rsid w:val="00366F90"/>
    <w:rsid w:val="00367063"/>
    <w:rsid w:val="00371483"/>
    <w:rsid w:val="00381D9A"/>
    <w:rsid w:val="00383CBD"/>
    <w:rsid w:val="003854CE"/>
    <w:rsid w:val="00392A7A"/>
    <w:rsid w:val="003A1EBB"/>
    <w:rsid w:val="003A25FE"/>
    <w:rsid w:val="003A64A3"/>
    <w:rsid w:val="003B4D9C"/>
    <w:rsid w:val="003B50BA"/>
    <w:rsid w:val="003B7C50"/>
    <w:rsid w:val="003C21DD"/>
    <w:rsid w:val="003C2261"/>
    <w:rsid w:val="003C27B5"/>
    <w:rsid w:val="003C2D15"/>
    <w:rsid w:val="003C2DD7"/>
    <w:rsid w:val="003C379B"/>
    <w:rsid w:val="003C772E"/>
    <w:rsid w:val="003C7E97"/>
    <w:rsid w:val="003D0BAE"/>
    <w:rsid w:val="003D4148"/>
    <w:rsid w:val="003D475A"/>
    <w:rsid w:val="003D5329"/>
    <w:rsid w:val="003D7875"/>
    <w:rsid w:val="003E09BA"/>
    <w:rsid w:val="003E6D08"/>
    <w:rsid w:val="003E7602"/>
    <w:rsid w:val="003F0DD8"/>
    <w:rsid w:val="003F255A"/>
    <w:rsid w:val="003F2F63"/>
    <w:rsid w:val="003F77AB"/>
    <w:rsid w:val="00401375"/>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873B7"/>
    <w:rsid w:val="00494C55"/>
    <w:rsid w:val="00495BF6"/>
    <w:rsid w:val="00496D74"/>
    <w:rsid w:val="004A06B7"/>
    <w:rsid w:val="004A39D6"/>
    <w:rsid w:val="004A5A53"/>
    <w:rsid w:val="004A67EA"/>
    <w:rsid w:val="004B2C05"/>
    <w:rsid w:val="004B438C"/>
    <w:rsid w:val="004B634D"/>
    <w:rsid w:val="004B6C5B"/>
    <w:rsid w:val="004B7F51"/>
    <w:rsid w:val="004C4013"/>
    <w:rsid w:val="004D311A"/>
    <w:rsid w:val="004D4C0D"/>
    <w:rsid w:val="004D7C09"/>
    <w:rsid w:val="004E0715"/>
    <w:rsid w:val="004E0731"/>
    <w:rsid w:val="004E55C9"/>
    <w:rsid w:val="004F48BD"/>
    <w:rsid w:val="004F5734"/>
    <w:rsid w:val="004F58F0"/>
    <w:rsid w:val="00501419"/>
    <w:rsid w:val="00504C52"/>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2E13"/>
    <w:rsid w:val="00546231"/>
    <w:rsid w:val="005505C2"/>
    <w:rsid w:val="00550AD7"/>
    <w:rsid w:val="005557FE"/>
    <w:rsid w:val="0056259F"/>
    <w:rsid w:val="00565046"/>
    <w:rsid w:val="00567576"/>
    <w:rsid w:val="00567601"/>
    <w:rsid w:val="00571A87"/>
    <w:rsid w:val="00572FAB"/>
    <w:rsid w:val="00577D84"/>
    <w:rsid w:val="00580D4D"/>
    <w:rsid w:val="00581AB2"/>
    <w:rsid w:val="00581F5F"/>
    <w:rsid w:val="005873D7"/>
    <w:rsid w:val="00590A03"/>
    <w:rsid w:val="00592567"/>
    <w:rsid w:val="00594F15"/>
    <w:rsid w:val="0059501F"/>
    <w:rsid w:val="00596123"/>
    <w:rsid w:val="0059729F"/>
    <w:rsid w:val="005A1ADB"/>
    <w:rsid w:val="005A4F5B"/>
    <w:rsid w:val="005A5FDE"/>
    <w:rsid w:val="005A72DB"/>
    <w:rsid w:val="005B56A8"/>
    <w:rsid w:val="005B6923"/>
    <w:rsid w:val="005C0FD9"/>
    <w:rsid w:val="005C1F97"/>
    <w:rsid w:val="005C3291"/>
    <w:rsid w:val="005C3BCA"/>
    <w:rsid w:val="005C4023"/>
    <w:rsid w:val="005C43EF"/>
    <w:rsid w:val="005C76B3"/>
    <w:rsid w:val="005C7AF7"/>
    <w:rsid w:val="005C7B73"/>
    <w:rsid w:val="005D0D95"/>
    <w:rsid w:val="005D33CF"/>
    <w:rsid w:val="005D572D"/>
    <w:rsid w:val="005D6AE1"/>
    <w:rsid w:val="005D7CCE"/>
    <w:rsid w:val="005E0A25"/>
    <w:rsid w:val="005E1681"/>
    <w:rsid w:val="005E4C4B"/>
    <w:rsid w:val="005E7D9F"/>
    <w:rsid w:val="005F08CE"/>
    <w:rsid w:val="005F1DC2"/>
    <w:rsid w:val="005F25A2"/>
    <w:rsid w:val="005F3838"/>
    <w:rsid w:val="005F5534"/>
    <w:rsid w:val="005F60FF"/>
    <w:rsid w:val="00603C18"/>
    <w:rsid w:val="00605160"/>
    <w:rsid w:val="00605BAC"/>
    <w:rsid w:val="0060703B"/>
    <w:rsid w:val="00610748"/>
    <w:rsid w:val="00611CCC"/>
    <w:rsid w:val="006138EB"/>
    <w:rsid w:val="00614A94"/>
    <w:rsid w:val="00617A92"/>
    <w:rsid w:val="00620FCC"/>
    <w:rsid w:val="00626924"/>
    <w:rsid w:val="00631ABE"/>
    <w:rsid w:val="00633E3A"/>
    <w:rsid w:val="0063517A"/>
    <w:rsid w:val="00635517"/>
    <w:rsid w:val="0063616C"/>
    <w:rsid w:val="00636E83"/>
    <w:rsid w:val="006378B9"/>
    <w:rsid w:val="00640C05"/>
    <w:rsid w:val="006421BD"/>
    <w:rsid w:val="006441F6"/>
    <w:rsid w:val="00646688"/>
    <w:rsid w:val="0064774A"/>
    <w:rsid w:val="00650C00"/>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366E"/>
    <w:rsid w:val="00685C74"/>
    <w:rsid w:val="006909DA"/>
    <w:rsid w:val="006935FD"/>
    <w:rsid w:val="00697023"/>
    <w:rsid w:val="006A14EF"/>
    <w:rsid w:val="006A44EF"/>
    <w:rsid w:val="006A6CD3"/>
    <w:rsid w:val="006A7005"/>
    <w:rsid w:val="006B1EC5"/>
    <w:rsid w:val="006C4253"/>
    <w:rsid w:val="006C533C"/>
    <w:rsid w:val="006D0CEE"/>
    <w:rsid w:val="006D6F6D"/>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281"/>
    <w:rsid w:val="00741345"/>
    <w:rsid w:val="00742A4C"/>
    <w:rsid w:val="00742AB4"/>
    <w:rsid w:val="007465AC"/>
    <w:rsid w:val="0075086C"/>
    <w:rsid w:val="007518CF"/>
    <w:rsid w:val="00751BEC"/>
    <w:rsid w:val="007531DC"/>
    <w:rsid w:val="0075383F"/>
    <w:rsid w:val="00755696"/>
    <w:rsid w:val="00760061"/>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2383C"/>
    <w:rsid w:val="008304C2"/>
    <w:rsid w:val="0083625E"/>
    <w:rsid w:val="00837EE3"/>
    <w:rsid w:val="008438CF"/>
    <w:rsid w:val="00844CB2"/>
    <w:rsid w:val="0085476F"/>
    <w:rsid w:val="008558BF"/>
    <w:rsid w:val="00857C2F"/>
    <w:rsid w:val="00860286"/>
    <w:rsid w:val="008619ED"/>
    <w:rsid w:val="00861B42"/>
    <w:rsid w:val="00863B48"/>
    <w:rsid w:val="008661A5"/>
    <w:rsid w:val="00870A7A"/>
    <w:rsid w:val="0087130E"/>
    <w:rsid w:val="00871EDE"/>
    <w:rsid w:val="00871FB0"/>
    <w:rsid w:val="0088082B"/>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4CB0"/>
    <w:rsid w:val="008F76D2"/>
    <w:rsid w:val="00901535"/>
    <w:rsid w:val="009076A7"/>
    <w:rsid w:val="00912014"/>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2531"/>
    <w:rsid w:val="00973D67"/>
    <w:rsid w:val="0097514A"/>
    <w:rsid w:val="009760BF"/>
    <w:rsid w:val="00982172"/>
    <w:rsid w:val="009843BC"/>
    <w:rsid w:val="00986689"/>
    <w:rsid w:val="009915D8"/>
    <w:rsid w:val="00991D42"/>
    <w:rsid w:val="00996464"/>
    <w:rsid w:val="00997630"/>
    <w:rsid w:val="00997F00"/>
    <w:rsid w:val="009A5695"/>
    <w:rsid w:val="009B46FF"/>
    <w:rsid w:val="009B7F31"/>
    <w:rsid w:val="009C0EFD"/>
    <w:rsid w:val="009C313A"/>
    <w:rsid w:val="009C3EB6"/>
    <w:rsid w:val="009C4A73"/>
    <w:rsid w:val="009C4CC1"/>
    <w:rsid w:val="009C7B80"/>
    <w:rsid w:val="009D12C5"/>
    <w:rsid w:val="009D203F"/>
    <w:rsid w:val="009D693D"/>
    <w:rsid w:val="009D70AC"/>
    <w:rsid w:val="009E7AC9"/>
    <w:rsid w:val="009E7E81"/>
    <w:rsid w:val="009F119E"/>
    <w:rsid w:val="009F395C"/>
    <w:rsid w:val="009F6CD6"/>
    <w:rsid w:val="00A017E0"/>
    <w:rsid w:val="00A02EED"/>
    <w:rsid w:val="00A0370A"/>
    <w:rsid w:val="00A03A06"/>
    <w:rsid w:val="00A03AEE"/>
    <w:rsid w:val="00A04E0F"/>
    <w:rsid w:val="00A064FF"/>
    <w:rsid w:val="00A07C6A"/>
    <w:rsid w:val="00A11C43"/>
    <w:rsid w:val="00A17FE6"/>
    <w:rsid w:val="00A27FDC"/>
    <w:rsid w:val="00A30635"/>
    <w:rsid w:val="00A32C81"/>
    <w:rsid w:val="00A333BF"/>
    <w:rsid w:val="00A3522C"/>
    <w:rsid w:val="00A37491"/>
    <w:rsid w:val="00A42E71"/>
    <w:rsid w:val="00A45D83"/>
    <w:rsid w:val="00A46047"/>
    <w:rsid w:val="00A46327"/>
    <w:rsid w:val="00A465CF"/>
    <w:rsid w:val="00A46F85"/>
    <w:rsid w:val="00A502B0"/>
    <w:rsid w:val="00A51AD6"/>
    <w:rsid w:val="00A53C52"/>
    <w:rsid w:val="00A54916"/>
    <w:rsid w:val="00A6049F"/>
    <w:rsid w:val="00A610AD"/>
    <w:rsid w:val="00A74D7F"/>
    <w:rsid w:val="00A8127A"/>
    <w:rsid w:val="00A8343E"/>
    <w:rsid w:val="00A83820"/>
    <w:rsid w:val="00A87A2E"/>
    <w:rsid w:val="00A87AB2"/>
    <w:rsid w:val="00A928DF"/>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C7BBD"/>
    <w:rsid w:val="00AD072B"/>
    <w:rsid w:val="00AD3D1B"/>
    <w:rsid w:val="00AE233B"/>
    <w:rsid w:val="00AE4016"/>
    <w:rsid w:val="00AF0F17"/>
    <w:rsid w:val="00AF5AFB"/>
    <w:rsid w:val="00AF6145"/>
    <w:rsid w:val="00B04D2A"/>
    <w:rsid w:val="00B062E6"/>
    <w:rsid w:val="00B0709D"/>
    <w:rsid w:val="00B10440"/>
    <w:rsid w:val="00B211C1"/>
    <w:rsid w:val="00B24092"/>
    <w:rsid w:val="00B24EEB"/>
    <w:rsid w:val="00B30760"/>
    <w:rsid w:val="00B3358E"/>
    <w:rsid w:val="00B33B50"/>
    <w:rsid w:val="00B44635"/>
    <w:rsid w:val="00B460B2"/>
    <w:rsid w:val="00B5241D"/>
    <w:rsid w:val="00B52490"/>
    <w:rsid w:val="00B52655"/>
    <w:rsid w:val="00B52E17"/>
    <w:rsid w:val="00B5396B"/>
    <w:rsid w:val="00B54D16"/>
    <w:rsid w:val="00B55C05"/>
    <w:rsid w:val="00B618B9"/>
    <w:rsid w:val="00B62490"/>
    <w:rsid w:val="00B62932"/>
    <w:rsid w:val="00B66AA2"/>
    <w:rsid w:val="00B66E90"/>
    <w:rsid w:val="00B7034F"/>
    <w:rsid w:val="00B74A2C"/>
    <w:rsid w:val="00B83A47"/>
    <w:rsid w:val="00B87D99"/>
    <w:rsid w:val="00B927C0"/>
    <w:rsid w:val="00B93210"/>
    <w:rsid w:val="00B95881"/>
    <w:rsid w:val="00BA1B4F"/>
    <w:rsid w:val="00BA5E75"/>
    <w:rsid w:val="00BA7ABA"/>
    <w:rsid w:val="00BB02AF"/>
    <w:rsid w:val="00BB640A"/>
    <w:rsid w:val="00BC1155"/>
    <w:rsid w:val="00BC1D73"/>
    <w:rsid w:val="00BC1EB3"/>
    <w:rsid w:val="00BC2273"/>
    <w:rsid w:val="00BC4F53"/>
    <w:rsid w:val="00BC5FBB"/>
    <w:rsid w:val="00BC699C"/>
    <w:rsid w:val="00BD0209"/>
    <w:rsid w:val="00BD3257"/>
    <w:rsid w:val="00BD5F23"/>
    <w:rsid w:val="00BE03F6"/>
    <w:rsid w:val="00BE12DA"/>
    <w:rsid w:val="00BE2D6A"/>
    <w:rsid w:val="00BF023D"/>
    <w:rsid w:val="00BF2662"/>
    <w:rsid w:val="00BF4DF3"/>
    <w:rsid w:val="00BF6825"/>
    <w:rsid w:val="00BF7A66"/>
    <w:rsid w:val="00C02A8C"/>
    <w:rsid w:val="00C105A4"/>
    <w:rsid w:val="00C10808"/>
    <w:rsid w:val="00C1229E"/>
    <w:rsid w:val="00C13D6A"/>
    <w:rsid w:val="00C17AFF"/>
    <w:rsid w:val="00C229B6"/>
    <w:rsid w:val="00C23E68"/>
    <w:rsid w:val="00C2749E"/>
    <w:rsid w:val="00C27AAF"/>
    <w:rsid w:val="00C322AC"/>
    <w:rsid w:val="00C3466C"/>
    <w:rsid w:val="00C410D5"/>
    <w:rsid w:val="00C42802"/>
    <w:rsid w:val="00C42BC2"/>
    <w:rsid w:val="00C50CF2"/>
    <w:rsid w:val="00C50F29"/>
    <w:rsid w:val="00C546C6"/>
    <w:rsid w:val="00C62984"/>
    <w:rsid w:val="00C64A24"/>
    <w:rsid w:val="00C70547"/>
    <w:rsid w:val="00C70C19"/>
    <w:rsid w:val="00C81A1D"/>
    <w:rsid w:val="00C82199"/>
    <w:rsid w:val="00C87B00"/>
    <w:rsid w:val="00C905EE"/>
    <w:rsid w:val="00C92D69"/>
    <w:rsid w:val="00C94AE7"/>
    <w:rsid w:val="00CA078A"/>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E762F"/>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7D2"/>
    <w:rsid w:val="00D37E5C"/>
    <w:rsid w:val="00D40627"/>
    <w:rsid w:val="00D42608"/>
    <w:rsid w:val="00D42B59"/>
    <w:rsid w:val="00D434AE"/>
    <w:rsid w:val="00D434F7"/>
    <w:rsid w:val="00D436FC"/>
    <w:rsid w:val="00D45F04"/>
    <w:rsid w:val="00D5006E"/>
    <w:rsid w:val="00D51C82"/>
    <w:rsid w:val="00D55BCA"/>
    <w:rsid w:val="00D564E5"/>
    <w:rsid w:val="00D5663E"/>
    <w:rsid w:val="00D57D23"/>
    <w:rsid w:val="00D60859"/>
    <w:rsid w:val="00D60CCC"/>
    <w:rsid w:val="00D6697C"/>
    <w:rsid w:val="00D72CEA"/>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D5958"/>
    <w:rsid w:val="00DE1FC1"/>
    <w:rsid w:val="00DE4D6E"/>
    <w:rsid w:val="00DE5AE5"/>
    <w:rsid w:val="00DE64BE"/>
    <w:rsid w:val="00DE6E23"/>
    <w:rsid w:val="00DF075D"/>
    <w:rsid w:val="00DF1474"/>
    <w:rsid w:val="00DF253F"/>
    <w:rsid w:val="00E018F4"/>
    <w:rsid w:val="00E043A4"/>
    <w:rsid w:val="00E117F4"/>
    <w:rsid w:val="00E12B6F"/>
    <w:rsid w:val="00E13D87"/>
    <w:rsid w:val="00E144F8"/>
    <w:rsid w:val="00E1624E"/>
    <w:rsid w:val="00E20DBE"/>
    <w:rsid w:val="00E2185A"/>
    <w:rsid w:val="00E24F40"/>
    <w:rsid w:val="00E26FE4"/>
    <w:rsid w:val="00E307B0"/>
    <w:rsid w:val="00E33182"/>
    <w:rsid w:val="00E41529"/>
    <w:rsid w:val="00E425BE"/>
    <w:rsid w:val="00E528AF"/>
    <w:rsid w:val="00E53F34"/>
    <w:rsid w:val="00E549F7"/>
    <w:rsid w:val="00E56975"/>
    <w:rsid w:val="00E650C2"/>
    <w:rsid w:val="00E71E78"/>
    <w:rsid w:val="00E71FA3"/>
    <w:rsid w:val="00E72053"/>
    <w:rsid w:val="00E76215"/>
    <w:rsid w:val="00E7713C"/>
    <w:rsid w:val="00E82E62"/>
    <w:rsid w:val="00E83122"/>
    <w:rsid w:val="00E83424"/>
    <w:rsid w:val="00E852D2"/>
    <w:rsid w:val="00E91096"/>
    <w:rsid w:val="00E9317C"/>
    <w:rsid w:val="00E9465F"/>
    <w:rsid w:val="00E9681D"/>
    <w:rsid w:val="00E977C9"/>
    <w:rsid w:val="00EA29EB"/>
    <w:rsid w:val="00EA48F7"/>
    <w:rsid w:val="00EA6DD7"/>
    <w:rsid w:val="00EB17CD"/>
    <w:rsid w:val="00EB3843"/>
    <w:rsid w:val="00EB4011"/>
    <w:rsid w:val="00EB42EC"/>
    <w:rsid w:val="00EB6BF7"/>
    <w:rsid w:val="00EC11E7"/>
    <w:rsid w:val="00EC1CA3"/>
    <w:rsid w:val="00EC58CF"/>
    <w:rsid w:val="00EC5C60"/>
    <w:rsid w:val="00EC73DB"/>
    <w:rsid w:val="00EC78E8"/>
    <w:rsid w:val="00EE520A"/>
    <w:rsid w:val="00EE555B"/>
    <w:rsid w:val="00EE5D2B"/>
    <w:rsid w:val="00EF340D"/>
    <w:rsid w:val="00EF3F86"/>
    <w:rsid w:val="00EF5319"/>
    <w:rsid w:val="00EF5410"/>
    <w:rsid w:val="00EF781C"/>
    <w:rsid w:val="00F013D5"/>
    <w:rsid w:val="00F015C5"/>
    <w:rsid w:val="00F11BD3"/>
    <w:rsid w:val="00F131E4"/>
    <w:rsid w:val="00F13D0B"/>
    <w:rsid w:val="00F14DE3"/>
    <w:rsid w:val="00F15A3B"/>
    <w:rsid w:val="00F21FC3"/>
    <w:rsid w:val="00F22DAC"/>
    <w:rsid w:val="00F231BE"/>
    <w:rsid w:val="00F258B5"/>
    <w:rsid w:val="00F322EC"/>
    <w:rsid w:val="00F324F8"/>
    <w:rsid w:val="00F3358D"/>
    <w:rsid w:val="00F337ED"/>
    <w:rsid w:val="00F34512"/>
    <w:rsid w:val="00F46E81"/>
    <w:rsid w:val="00F47DBA"/>
    <w:rsid w:val="00F47F8A"/>
    <w:rsid w:val="00F50A62"/>
    <w:rsid w:val="00F50BD0"/>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0196"/>
    <w:rsid w:val="00FA14E0"/>
    <w:rsid w:val="00FA1D66"/>
    <w:rsid w:val="00FA3C09"/>
    <w:rsid w:val="00FB0EFF"/>
    <w:rsid w:val="00FB4207"/>
    <w:rsid w:val="00FB596F"/>
    <w:rsid w:val="00FD0937"/>
    <w:rsid w:val="00FD2293"/>
    <w:rsid w:val="00FD2A15"/>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customStyle="1" w:styleId="Mencinsinresolver1">
    <w:name w:val="Mención sin resolver1"/>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80974">
      <w:bodyDiv w:val="1"/>
      <w:marLeft w:val="0"/>
      <w:marRight w:val="0"/>
      <w:marTop w:val="0"/>
      <w:marBottom w:val="0"/>
      <w:divBdr>
        <w:top w:val="none" w:sz="0" w:space="0" w:color="auto"/>
        <w:left w:val="none" w:sz="0" w:space="0" w:color="auto"/>
        <w:bottom w:val="none" w:sz="0" w:space="0" w:color="auto"/>
        <w:right w:val="none" w:sz="0" w:space="0" w:color="auto"/>
      </w:divBdr>
      <w:divsChild>
        <w:div w:id="1540043437">
          <w:marLeft w:val="0"/>
          <w:marRight w:val="0"/>
          <w:marTop w:val="0"/>
          <w:marBottom w:val="0"/>
          <w:divBdr>
            <w:top w:val="none" w:sz="0" w:space="0" w:color="auto"/>
            <w:left w:val="none" w:sz="0" w:space="0" w:color="auto"/>
            <w:bottom w:val="none" w:sz="0" w:space="0" w:color="auto"/>
            <w:right w:val="none" w:sz="0" w:space="0" w:color="auto"/>
          </w:divBdr>
        </w:div>
        <w:div w:id="1044211637">
          <w:marLeft w:val="0"/>
          <w:marRight w:val="0"/>
          <w:marTop w:val="0"/>
          <w:marBottom w:val="0"/>
          <w:divBdr>
            <w:top w:val="none" w:sz="0" w:space="0" w:color="auto"/>
            <w:left w:val="none" w:sz="0" w:space="0" w:color="auto"/>
            <w:bottom w:val="none" w:sz="0" w:space="0" w:color="auto"/>
            <w:right w:val="none" w:sz="0" w:space="0" w:color="auto"/>
          </w:divBdr>
        </w:div>
        <w:div w:id="564529176">
          <w:marLeft w:val="0"/>
          <w:marRight w:val="0"/>
          <w:marTop w:val="0"/>
          <w:marBottom w:val="0"/>
          <w:divBdr>
            <w:top w:val="none" w:sz="0" w:space="0" w:color="auto"/>
            <w:left w:val="none" w:sz="0" w:space="0" w:color="auto"/>
            <w:bottom w:val="none" w:sz="0" w:space="0" w:color="auto"/>
            <w:right w:val="none" w:sz="0" w:space="0" w:color="auto"/>
          </w:divBdr>
        </w:div>
        <w:div w:id="56513467">
          <w:marLeft w:val="0"/>
          <w:marRight w:val="0"/>
          <w:marTop w:val="0"/>
          <w:marBottom w:val="0"/>
          <w:divBdr>
            <w:top w:val="none" w:sz="0" w:space="0" w:color="auto"/>
            <w:left w:val="none" w:sz="0" w:space="0" w:color="auto"/>
            <w:bottom w:val="none" w:sz="0" w:space="0" w:color="auto"/>
            <w:right w:val="none" w:sz="0" w:space="0" w:color="auto"/>
          </w:divBdr>
        </w:div>
        <w:div w:id="1295713031">
          <w:marLeft w:val="0"/>
          <w:marRight w:val="0"/>
          <w:marTop w:val="0"/>
          <w:marBottom w:val="0"/>
          <w:divBdr>
            <w:top w:val="none" w:sz="0" w:space="0" w:color="auto"/>
            <w:left w:val="none" w:sz="0" w:space="0" w:color="auto"/>
            <w:bottom w:val="none" w:sz="0" w:space="0" w:color="auto"/>
            <w:right w:val="none" w:sz="0" w:space="0" w:color="auto"/>
          </w:divBdr>
        </w:div>
        <w:div w:id="433597921">
          <w:marLeft w:val="0"/>
          <w:marRight w:val="0"/>
          <w:marTop w:val="0"/>
          <w:marBottom w:val="0"/>
          <w:divBdr>
            <w:top w:val="none" w:sz="0" w:space="0" w:color="auto"/>
            <w:left w:val="none" w:sz="0" w:space="0" w:color="auto"/>
            <w:bottom w:val="none" w:sz="0" w:space="0" w:color="auto"/>
            <w:right w:val="none" w:sz="0" w:space="0" w:color="auto"/>
          </w:divBdr>
        </w:div>
        <w:div w:id="487481750">
          <w:marLeft w:val="0"/>
          <w:marRight w:val="0"/>
          <w:marTop w:val="0"/>
          <w:marBottom w:val="0"/>
          <w:divBdr>
            <w:top w:val="none" w:sz="0" w:space="0" w:color="auto"/>
            <w:left w:val="none" w:sz="0" w:space="0" w:color="auto"/>
            <w:bottom w:val="none" w:sz="0" w:space="0" w:color="auto"/>
            <w:right w:val="none" w:sz="0" w:space="0" w:color="auto"/>
          </w:divBdr>
        </w:div>
        <w:div w:id="1418477739">
          <w:marLeft w:val="0"/>
          <w:marRight w:val="0"/>
          <w:marTop w:val="0"/>
          <w:marBottom w:val="0"/>
          <w:divBdr>
            <w:top w:val="none" w:sz="0" w:space="0" w:color="auto"/>
            <w:left w:val="none" w:sz="0" w:space="0" w:color="auto"/>
            <w:bottom w:val="none" w:sz="0" w:space="0" w:color="auto"/>
            <w:right w:val="none" w:sz="0" w:space="0" w:color="auto"/>
          </w:divBdr>
        </w:div>
        <w:div w:id="1943219094">
          <w:marLeft w:val="0"/>
          <w:marRight w:val="0"/>
          <w:marTop w:val="0"/>
          <w:marBottom w:val="0"/>
          <w:divBdr>
            <w:top w:val="none" w:sz="0" w:space="0" w:color="auto"/>
            <w:left w:val="none" w:sz="0" w:space="0" w:color="auto"/>
            <w:bottom w:val="none" w:sz="0" w:space="0" w:color="auto"/>
            <w:right w:val="none" w:sz="0" w:space="0" w:color="auto"/>
          </w:divBdr>
        </w:div>
        <w:div w:id="499082861">
          <w:marLeft w:val="0"/>
          <w:marRight w:val="0"/>
          <w:marTop w:val="0"/>
          <w:marBottom w:val="0"/>
          <w:divBdr>
            <w:top w:val="none" w:sz="0" w:space="0" w:color="auto"/>
            <w:left w:val="none" w:sz="0" w:space="0" w:color="auto"/>
            <w:bottom w:val="none" w:sz="0" w:space="0" w:color="auto"/>
            <w:right w:val="none" w:sz="0" w:space="0" w:color="auto"/>
          </w:divBdr>
        </w:div>
      </w:divsChild>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1579050861">
      <w:bodyDiv w:val="1"/>
      <w:marLeft w:val="0"/>
      <w:marRight w:val="0"/>
      <w:marTop w:val="0"/>
      <w:marBottom w:val="0"/>
      <w:divBdr>
        <w:top w:val="none" w:sz="0" w:space="0" w:color="auto"/>
        <w:left w:val="none" w:sz="0" w:space="0" w:color="auto"/>
        <w:bottom w:val="none" w:sz="0" w:space="0" w:color="auto"/>
        <w:right w:val="none" w:sz="0" w:space="0" w:color="auto"/>
      </w:divBdr>
      <w:divsChild>
        <w:div w:id="1163858306">
          <w:marLeft w:val="0"/>
          <w:marRight w:val="0"/>
          <w:marTop w:val="0"/>
          <w:marBottom w:val="0"/>
          <w:divBdr>
            <w:top w:val="none" w:sz="0" w:space="0" w:color="auto"/>
            <w:left w:val="none" w:sz="0" w:space="0" w:color="auto"/>
            <w:bottom w:val="none" w:sz="0" w:space="0" w:color="auto"/>
            <w:right w:val="none" w:sz="0" w:space="0" w:color="auto"/>
          </w:divBdr>
        </w:div>
        <w:div w:id="988705672">
          <w:marLeft w:val="0"/>
          <w:marRight w:val="0"/>
          <w:marTop w:val="0"/>
          <w:marBottom w:val="0"/>
          <w:divBdr>
            <w:top w:val="none" w:sz="0" w:space="0" w:color="auto"/>
            <w:left w:val="none" w:sz="0" w:space="0" w:color="auto"/>
            <w:bottom w:val="none" w:sz="0" w:space="0" w:color="auto"/>
            <w:right w:val="none" w:sz="0" w:space="0" w:color="auto"/>
          </w:divBdr>
        </w:div>
        <w:div w:id="1488327027">
          <w:marLeft w:val="0"/>
          <w:marRight w:val="0"/>
          <w:marTop w:val="0"/>
          <w:marBottom w:val="0"/>
          <w:divBdr>
            <w:top w:val="none" w:sz="0" w:space="0" w:color="auto"/>
            <w:left w:val="none" w:sz="0" w:space="0" w:color="auto"/>
            <w:bottom w:val="none" w:sz="0" w:space="0" w:color="auto"/>
            <w:right w:val="none" w:sz="0" w:space="0" w:color="auto"/>
          </w:divBdr>
        </w:div>
        <w:div w:id="1851602943">
          <w:marLeft w:val="0"/>
          <w:marRight w:val="0"/>
          <w:marTop w:val="0"/>
          <w:marBottom w:val="0"/>
          <w:divBdr>
            <w:top w:val="none" w:sz="0" w:space="0" w:color="auto"/>
            <w:left w:val="none" w:sz="0" w:space="0" w:color="auto"/>
            <w:bottom w:val="none" w:sz="0" w:space="0" w:color="auto"/>
            <w:right w:val="none" w:sz="0" w:space="0" w:color="auto"/>
          </w:divBdr>
        </w:div>
        <w:div w:id="1351182569">
          <w:marLeft w:val="0"/>
          <w:marRight w:val="0"/>
          <w:marTop w:val="0"/>
          <w:marBottom w:val="0"/>
          <w:divBdr>
            <w:top w:val="none" w:sz="0" w:space="0" w:color="auto"/>
            <w:left w:val="none" w:sz="0" w:space="0" w:color="auto"/>
            <w:bottom w:val="none" w:sz="0" w:space="0" w:color="auto"/>
            <w:right w:val="none" w:sz="0" w:space="0" w:color="auto"/>
          </w:divBdr>
        </w:div>
        <w:div w:id="1511945488">
          <w:marLeft w:val="0"/>
          <w:marRight w:val="0"/>
          <w:marTop w:val="0"/>
          <w:marBottom w:val="0"/>
          <w:divBdr>
            <w:top w:val="none" w:sz="0" w:space="0" w:color="auto"/>
            <w:left w:val="none" w:sz="0" w:space="0" w:color="auto"/>
            <w:bottom w:val="none" w:sz="0" w:space="0" w:color="auto"/>
            <w:right w:val="none" w:sz="0" w:space="0" w:color="auto"/>
          </w:divBdr>
        </w:div>
        <w:div w:id="94332146">
          <w:marLeft w:val="0"/>
          <w:marRight w:val="0"/>
          <w:marTop w:val="0"/>
          <w:marBottom w:val="0"/>
          <w:divBdr>
            <w:top w:val="none" w:sz="0" w:space="0" w:color="auto"/>
            <w:left w:val="none" w:sz="0" w:space="0" w:color="auto"/>
            <w:bottom w:val="none" w:sz="0" w:space="0" w:color="auto"/>
            <w:right w:val="none" w:sz="0" w:space="0" w:color="auto"/>
          </w:divBdr>
        </w:div>
        <w:div w:id="1038433763">
          <w:marLeft w:val="0"/>
          <w:marRight w:val="0"/>
          <w:marTop w:val="0"/>
          <w:marBottom w:val="0"/>
          <w:divBdr>
            <w:top w:val="none" w:sz="0" w:space="0" w:color="auto"/>
            <w:left w:val="none" w:sz="0" w:space="0" w:color="auto"/>
            <w:bottom w:val="none" w:sz="0" w:space="0" w:color="auto"/>
            <w:right w:val="none" w:sz="0" w:space="0" w:color="auto"/>
          </w:divBdr>
        </w:div>
        <w:div w:id="1425299664">
          <w:marLeft w:val="0"/>
          <w:marRight w:val="0"/>
          <w:marTop w:val="0"/>
          <w:marBottom w:val="0"/>
          <w:divBdr>
            <w:top w:val="none" w:sz="0" w:space="0" w:color="auto"/>
            <w:left w:val="none" w:sz="0" w:space="0" w:color="auto"/>
            <w:bottom w:val="none" w:sz="0" w:space="0" w:color="auto"/>
            <w:right w:val="none" w:sz="0" w:space="0" w:color="auto"/>
          </w:divBdr>
        </w:div>
        <w:div w:id="9337851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nardo.castillo@ucr.ac.c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libro-net.ezproxy.sibdi.ucr.ac.cr/es/ereader/sibdi/4228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s.unesco.org/creativity/sites/creativity/files/digital-%20library/cdis/Patrimonio.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libro-net.ezproxy.sibdi.ucr.ac.cr/es/ereader/sibdi/38917"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libro-net.ezproxy.sibdi.ucr.ac.cr/es/ereader/sibd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5765/pnrm.v9i16.638"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libro-net.ezproxy.sibdi.ucr.ac.cr/es/ereader/sibdi/158769"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72629-679D-4B46-9EE6-E3BD9543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3194</Words>
  <Characters>17571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patricia aguilar araya</cp:lastModifiedBy>
  <cp:revision>2</cp:revision>
  <cp:lastPrinted>2022-01-23T22:06:00Z</cp:lastPrinted>
  <dcterms:created xsi:type="dcterms:W3CDTF">2022-01-27T21:19:00Z</dcterms:created>
  <dcterms:modified xsi:type="dcterms:W3CDTF">2022-01-27T21:19:00Z</dcterms:modified>
</cp:coreProperties>
</file>