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78325" w14:textId="40109794" w:rsidR="00A41708" w:rsidRDefault="00573B58" w:rsidP="00A41708">
      <w:pPr>
        <w:autoSpaceDE w:val="0"/>
        <w:autoSpaceDN w:val="0"/>
        <w:adjustRightInd w:val="0"/>
        <w:spacing w:before="100" w:beforeAutospacing="1" w:after="100" w:afterAutospacing="1"/>
        <w:jc w:val="center"/>
        <w:rPr>
          <w:rFonts w:ascii="Baskerville" w:hAnsi="Baskerville"/>
          <w:b/>
          <w:sz w:val="36"/>
          <w:szCs w:val="32"/>
        </w:rPr>
      </w:pPr>
      <w:r>
        <w:rPr>
          <w:rFonts w:ascii="Baskerville" w:eastAsia="Hei" w:hAnsi="Baskerville"/>
          <w:b/>
          <w:color w:val="1F497D" w:themeColor="text2"/>
          <w:sz w:val="36"/>
          <w:szCs w:val="32"/>
        </w:rPr>
        <w:t>TEMA-2017</w:t>
      </w:r>
      <w:r w:rsidR="00DF2F3A" w:rsidRPr="001F1519">
        <w:rPr>
          <w:rFonts w:ascii="Baskerville" w:eastAsia="Hei" w:hAnsi="Baskerville"/>
          <w:b/>
          <w:color w:val="1F497D" w:themeColor="text2"/>
          <w:sz w:val="36"/>
          <w:szCs w:val="32"/>
        </w:rPr>
        <w:t>:</w:t>
      </w:r>
      <w:r w:rsidR="00D626A6" w:rsidRPr="001F1519">
        <w:rPr>
          <w:rFonts w:ascii="Baskerville" w:eastAsia="Hei" w:hAnsi="Baskerville"/>
          <w:b/>
          <w:color w:val="1F497D" w:themeColor="text2"/>
          <w:sz w:val="36"/>
          <w:szCs w:val="32"/>
        </w:rPr>
        <w:t xml:space="preserve"> </w:t>
      </w:r>
      <w:proofErr w:type="spellStart"/>
      <w:r w:rsidR="00B5296B" w:rsidRPr="00B5296B">
        <w:rPr>
          <w:rFonts w:ascii="Baskerville" w:hAnsi="Baskerville"/>
          <w:b/>
          <w:sz w:val="36"/>
          <w:szCs w:val="32"/>
        </w:rPr>
        <w:t>Eosinofilia</w:t>
      </w:r>
      <w:proofErr w:type="spellEnd"/>
      <w:r w:rsidR="00B5296B" w:rsidRPr="00B5296B">
        <w:rPr>
          <w:rFonts w:ascii="Baskerville" w:hAnsi="Baskerville"/>
          <w:b/>
          <w:sz w:val="36"/>
          <w:szCs w:val="32"/>
        </w:rPr>
        <w:t>; causas y abordaje.</w:t>
      </w:r>
    </w:p>
    <w:p w14:paraId="0CA29E01" w14:textId="54BEB552" w:rsidR="00DF2F3A" w:rsidRDefault="00DF2F3A" w:rsidP="00B3511A">
      <w:pPr>
        <w:autoSpaceDE w:val="0"/>
        <w:autoSpaceDN w:val="0"/>
        <w:adjustRightInd w:val="0"/>
        <w:spacing w:before="100" w:beforeAutospacing="1" w:after="100" w:afterAutospacing="1"/>
        <w:jc w:val="center"/>
        <w:rPr>
          <w:sz w:val="16"/>
          <w:szCs w:val="32"/>
        </w:rPr>
      </w:pPr>
      <w:r>
        <w:rPr>
          <w:rFonts w:ascii="Baskerville" w:hAnsi="Baskerville"/>
          <w:noProof/>
          <w:sz w:val="36"/>
          <w:szCs w:val="32"/>
          <w:lang w:eastAsia="es-CR"/>
        </w:rPr>
        <mc:AlternateContent>
          <mc:Choice Requires="wps">
            <w:drawing>
              <wp:anchor distT="0" distB="0" distL="114300" distR="114300" simplePos="0" relativeHeight="251659264" behindDoc="0" locked="0" layoutInCell="1" allowOverlap="1" wp14:anchorId="2D5202A0" wp14:editId="3E3B9263">
                <wp:simplePos x="0" y="0"/>
                <wp:positionH relativeFrom="column">
                  <wp:posOffset>5029200</wp:posOffset>
                </wp:positionH>
                <wp:positionV relativeFrom="paragraph">
                  <wp:posOffset>120015</wp:posOffset>
                </wp:positionV>
                <wp:extent cx="1371600" cy="901700"/>
                <wp:effectExtent l="0" t="0" r="25400" b="38100"/>
                <wp:wrapTight wrapText="bothSides">
                  <wp:wrapPolygon edited="0">
                    <wp:start x="0" y="0"/>
                    <wp:lineTo x="0" y="21904"/>
                    <wp:lineTo x="21600" y="21904"/>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1700"/>
                        </a:xfrm>
                        <a:prstGeom prst="rect">
                          <a:avLst/>
                        </a:prstGeom>
                        <a:noFill/>
                        <a:ln w="25400">
                          <a:solidFill>
                            <a:schemeClr val="tx2">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425A172F" w14:textId="77777777" w:rsidR="002834B9" w:rsidRPr="00772E70" w:rsidRDefault="002834B9" w:rsidP="00DF2F3A">
                            <w:pPr>
                              <w:jc w:val="center"/>
                              <w:rPr>
                                <w:rFonts w:ascii="Didot" w:hAnsi="Didot"/>
                                <w:b/>
                                <w:sz w:val="36"/>
                              </w:rPr>
                            </w:pPr>
                            <w:r w:rsidRPr="00772E70">
                              <w:rPr>
                                <w:rFonts w:ascii="Didot" w:hAnsi="Didot"/>
                                <w:b/>
                                <w:sz w:val="36"/>
                              </w:rPr>
                              <w:t>ISSN</w:t>
                            </w:r>
                          </w:p>
                          <w:p w14:paraId="15383354" w14:textId="77777777" w:rsidR="002834B9" w:rsidRPr="00FE04DE" w:rsidRDefault="002834B9" w:rsidP="00DF2F3A">
                            <w:pPr>
                              <w:jc w:val="center"/>
                              <w:rPr>
                                <w:rFonts w:ascii="Didot" w:hAnsi="Didot"/>
                                <w:b/>
                                <w:sz w:val="36"/>
                              </w:rPr>
                            </w:pPr>
                            <w:r w:rsidRPr="00FE04DE">
                              <w:rPr>
                                <w:rFonts w:ascii="Didot" w:hAnsi="Didot"/>
                                <w:b/>
                                <w:sz w:val="36"/>
                              </w:rPr>
                              <w:t>2215-2741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202A0" id="_x0000_t202" coordsize="21600,21600" o:spt="202" path="m,l,21600r21600,l21600,xe">
                <v:stroke joinstyle="miter"/>
                <v:path gradientshapeok="t" o:connecttype="rect"/>
              </v:shapetype>
              <v:shape id="Text Box 2" o:spid="_x0000_s1026" type="#_x0000_t202" style="position:absolute;left:0;text-align:left;margin-left:396pt;margin-top:9.45pt;width:108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" filled="f" strokecolor="#1f497d [3215]" strokeweight="2pt">
                <v:textbox inset=",7.2pt,,7.2pt">
                  <w:txbxContent>
                    <w:p w14:paraId="425A172F" w14:textId="77777777" w:rsidR="002834B9" w:rsidRPr="00772E70" w:rsidRDefault="002834B9" w:rsidP="00DF2F3A">
                      <w:pPr>
                        <w:jc w:val="center"/>
                        <w:rPr>
                          <w:rFonts w:ascii="Didot" w:hAnsi="Didot"/>
                          <w:b/>
                          <w:sz w:val="36"/>
                        </w:rPr>
                      </w:pPr>
                      <w:r w:rsidRPr="00772E70">
                        <w:rPr>
                          <w:rFonts w:ascii="Didot" w:hAnsi="Didot"/>
                          <w:b/>
                          <w:sz w:val="36"/>
                        </w:rPr>
                        <w:t>ISSN</w:t>
                      </w:r>
                    </w:p>
                    <w:p w14:paraId="15383354" w14:textId="77777777" w:rsidR="002834B9" w:rsidRPr="00FE04DE" w:rsidRDefault="002834B9" w:rsidP="00DF2F3A">
                      <w:pPr>
                        <w:jc w:val="center"/>
                        <w:rPr>
                          <w:rFonts w:ascii="Didot" w:hAnsi="Didot"/>
                          <w:b/>
                          <w:sz w:val="36"/>
                        </w:rPr>
                      </w:pPr>
                      <w:r w:rsidRPr="00FE04DE">
                        <w:rPr>
                          <w:rFonts w:ascii="Didot" w:hAnsi="Didot"/>
                          <w:b/>
                          <w:sz w:val="36"/>
                        </w:rPr>
                        <w:t>2215-2741</w:t>
                      </w:r>
                    </w:p>
                  </w:txbxContent>
                </v:textbox>
                <w10:wrap type="tight"/>
              </v:shape>
            </w:pict>
          </mc:Fallback>
        </mc:AlternateContent>
      </w:r>
      <w:r w:rsidRPr="0037091D">
        <w:rPr>
          <w:noProof/>
          <w:sz w:val="16"/>
          <w:szCs w:val="32"/>
          <w:lang w:eastAsia="es-CR"/>
        </w:rPr>
        <w:drawing>
          <wp:inline distT="0" distB="0" distL="0" distR="0" wp14:anchorId="0E6BA6C7" wp14:editId="52E9C65B">
            <wp:extent cx="4089400" cy="1035050"/>
            <wp:effectExtent l="0" t="0" r="0" b="0"/>
            <wp:docPr id="14" name="Picture 1" descr="Macintosh HD:Users:CarlosQuesadaAguilar:Desktop:Web-UCR:Requisitos y Guías SUBIR:Fotos diseño:hopital s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CarlosQuesadaAguilar:Desktop:Web-UCR:Requisitos y Guías SUBIR:Fotos diseño:hopital sjd.jpg"/>
                    <pic:cNvPicPr>
                      <a:picLocks noChangeAspect="1" noChangeArrowheads="1"/>
                    </pic:cNvPicPr>
                  </pic:nvPicPr>
                  <pic:blipFill>
                    <a:blip r:embed="rId7">
                      <a:lum bright="-7000" contrast="46000"/>
                      <a:alphaModFix/>
                    </a:blip>
                    <a:srcRect/>
                    <a:stretch>
                      <a:fillRect/>
                    </a:stretch>
                  </pic:blipFill>
                  <pic:spPr bwMode="auto">
                    <a:xfrm>
                      <a:off x="0" y="0"/>
                      <a:ext cx="4125942" cy="1044299"/>
                    </a:xfrm>
                    <a:prstGeom prst="rect">
                      <a:avLst/>
                    </a:prstGeom>
                    <a:ln>
                      <a:noFill/>
                    </a:ln>
                    <a:effectLst>
                      <a:softEdge rad="112500"/>
                    </a:effectLst>
                  </pic:spPr>
                </pic:pic>
              </a:graphicData>
            </a:graphic>
          </wp:inline>
        </w:drawing>
      </w:r>
    </w:p>
    <w:p w14:paraId="55943E31" w14:textId="77777777" w:rsidR="00DF2F3A" w:rsidRDefault="00DF2F3A" w:rsidP="00537D0F">
      <w:pPr>
        <w:pStyle w:val="Puesto"/>
        <w:rPr>
          <w:rFonts w:ascii="Brush Script MT Italic" w:hAnsi="Brush Script MT Italic"/>
          <w:b w:val="0"/>
          <w:sz w:val="18"/>
          <w:szCs w:val="32"/>
        </w:rPr>
      </w:pPr>
      <w:r w:rsidRPr="000C6004">
        <w:rPr>
          <w:rFonts w:ascii="Brush Script MT Italic" w:hAnsi="Brush Script MT Italic"/>
          <w:b w:val="0"/>
          <w:sz w:val="18"/>
          <w:szCs w:val="32"/>
        </w:rPr>
        <w:t>Hospital San Juan de Dios</w:t>
      </w:r>
      <w:r w:rsidR="00A029A7">
        <w:rPr>
          <w:rFonts w:ascii="Brush Script MT Italic" w:hAnsi="Brush Script MT Italic"/>
          <w:b w:val="0"/>
          <w:sz w:val="18"/>
          <w:szCs w:val="32"/>
        </w:rPr>
        <w:t>, San José, Costa Ric</w:t>
      </w:r>
      <w:r>
        <w:rPr>
          <w:rFonts w:ascii="Brush Script MT Italic" w:hAnsi="Brush Script MT Italic"/>
          <w:b w:val="0"/>
          <w:sz w:val="18"/>
          <w:szCs w:val="32"/>
        </w:rPr>
        <w:t>a</w:t>
      </w:r>
      <w:r w:rsidRPr="000C6004">
        <w:rPr>
          <w:rFonts w:ascii="Brush Script MT Italic" w:hAnsi="Brush Script MT Italic"/>
          <w:b w:val="0"/>
          <w:sz w:val="18"/>
          <w:szCs w:val="32"/>
        </w:rPr>
        <w:t>. Fundado en 1845</w:t>
      </w:r>
    </w:p>
    <w:p w14:paraId="3322AFA0" w14:textId="10DEE24F" w:rsidR="00B12F08" w:rsidRPr="00655884" w:rsidRDefault="00B12F08" w:rsidP="00537D0F">
      <w:pPr>
        <w:pStyle w:val="Puesto"/>
        <w:rPr>
          <w:rFonts w:ascii="Brush Script MT Italic" w:hAnsi="Brush Script MT Italic"/>
          <w:b w:val="0"/>
          <w:color w:val="1F497D" w:themeColor="text2"/>
          <w:sz w:val="18"/>
          <w:szCs w:val="32"/>
        </w:rPr>
      </w:pPr>
    </w:p>
    <w:p w14:paraId="54B84E16" w14:textId="77777777" w:rsidR="00DF2F3A" w:rsidRPr="000C6004" w:rsidRDefault="00DF2F3A" w:rsidP="00537D0F">
      <w:pPr>
        <w:pStyle w:val="Puesto"/>
        <w:rPr>
          <w:sz w:val="16"/>
          <w:szCs w:val="32"/>
        </w:rPr>
      </w:pPr>
    </w:p>
    <w:p w14:paraId="3D988E57" w14:textId="77777777" w:rsidR="00DF2F3A" w:rsidRPr="00F45783" w:rsidRDefault="00DF2F3A" w:rsidP="00537D0F">
      <w:pPr>
        <w:pStyle w:val="Puesto"/>
        <w:jc w:val="right"/>
        <w:rPr>
          <w:b w:val="0"/>
          <w:sz w:val="16"/>
          <w:szCs w:val="24"/>
        </w:rPr>
      </w:pPr>
    </w:p>
    <w:p w14:paraId="71C632B0" w14:textId="33ABC27E" w:rsidR="00156792" w:rsidRPr="003E402F" w:rsidRDefault="00156792" w:rsidP="00156792">
      <w:pPr>
        <w:pStyle w:val="Puesto"/>
        <w:jc w:val="both"/>
        <w:rPr>
          <w:rFonts w:ascii="Apple Symbols" w:hAnsi="Apple Symbols"/>
          <w:b w:val="0"/>
          <w:sz w:val="20"/>
          <w:szCs w:val="24"/>
        </w:rPr>
      </w:pPr>
      <w:r w:rsidRPr="003E402F">
        <w:rPr>
          <w:rFonts w:ascii="Apple Symbols" w:hAnsi="Apple Symbols"/>
          <w:b w:val="0"/>
          <w:sz w:val="20"/>
          <w:szCs w:val="24"/>
        </w:rPr>
        <w:t>Recibido:</w:t>
      </w:r>
      <w:r w:rsidRPr="003E402F">
        <w:rPr>
          <w:rFonts w:ascii="Apple Symbols" w:hAnsi="Apple Symbols"/>
          <w:b w:val="0"/>
          <w:sz w:val="20"/>
          <w:szCs w:val="24"/>
        </w:rPr>
        <w:tab/>
      </w:r>
      <w:r w:rsidR="00E46859">
        <w:rPr>
          <w:rFonts w:ascii="Apple Symbols" w:hAnsi="Apple Symbols"/>
          <w:b w:val="0"/>
          <w:sz w:val="20"/>
          <w:szCs w:val="24"/>
        </w:rPr>
        <w:t>06/12/16</w:t>
      </w:r>
      <w:r w:rsidRPr="003E402F">
        <w:rPr>
          <w:rFonts w:ascii="Apple Symbols" w:hAnsi="Apple Symbols"/>
          <w:b w:val="0"/>
          <w:sz w:val="20"/>
          <w:szCs w:val="24"/>
        </w:rPr>
        <w:tab/>
      </w:r>
    </w:p>
    <w:p w14:paraId="28312847" w14:textId="1B59CA4B" w:rsidR="00B9433F" w:rsidRDefault="00E46859" w:rsidP="00156792">
      <w:pPr>
        <w:pStyle w:val="Puesto"/>
        <w:jc w:val="both"/>
        <w:rPr>
          <w:rFonts w:ascii="Apple Symbols" w:hAnsi="Apple Symbols"/>
          <w:b w:val="0"/>
          <w:sz w:val="20"/>
          <w:szCs w:val="24"/>
        </w:rPr>
      </w:pPr>
      <w:r>
        <w:rPr>
          <w:rFonts w:ascii="Apple Symbols" w:hAnsi="Apple Symbols"/>
          <w:b w:val="0"/>
          <w:sz w:val="20"/>
          <w:szCs w:val="24"/>
        </w:rPr>
        <w:t>Aceptado:</w:t>
      </w:r>
      <w:r>
        <w:rPr>
          <w:rFonts w:ascii="Apple Symbols" w:hAnsi="Apple Symbols"/>
          <w:b w:val="0"/>
          <w:sz w:val="20"/>
          <w:szCs w:val="24"/>
        </w:rPr>
        <w:tab/>
        <w:t>15/01/17</w:t>
      </w:r>
    </w:p>
    <w:p w14:paraId="31B7CD37" w14:textId="77777777" w:rsidR="0039054E" w:rsidRPr="00D26149" w:rsidRDefault="0039054E" w:rsidP="00FA3AC6">
      <w:pPr>
        <w:pStyle w:val="Sinespaciado"/>
        <w:contextualSpacing/>
        <w:jc w:val="right"/>
        <w:rPr>
          <w:rFonts w:ascii="Times New Roman" w:hAnsi="Times New Roman" w:cs="Times New Roman"/>
          <w:sz w:val="20"/>
          <w:szCs w:val="20"/>
          <w:lang w:val="es-ES"/>
        </w:rPr>
      </w:pPr>
    </w:p>
    <w:p w14:paraId="73488B7F" w14:textId="77777777" w:rsidR="0039054E" w:rsidRPr="00D26149" w:rsidRDefault="0039054E" w:rsidP="00FA3AC6">
      <w:pPr>
        <w:pStyle w:val="Sinespaciado"/>
        <w:contextualSpacing/>
        <w:jc w:val="right"/>
        <w:rPr>
          <w:rFonts w:ascii="Times New Roman" w:hAnsi="Times New Roman" w:cs="Times New Roman"/>
          <w:sz w:val="20"/>
          <w:szCs w:val="20"/>
          <w:lang w:val="es-ES"/>
        </w:rPr>
      </w:pPr>
    </w:p>
    <w:p w14:paraId="3375E7AA" w14:textId="76B8D80E" w:rsidR="003810A6" w:rsidRPr="00D26149" w:rsidRDefault="00B5296B" w:rsidP="003810A6">
      <w:pPr>
        <w:pStyle w:val="Sinespaciado"/>
        <w:jc w:val="right"/>
        <w:rPr>
          <w:rFonts w:ascii="Times New Roman" w:hAnsi="Times New Roman" w:cs="Times New Roman"/>
          <w:sz w:val="20"/>
          <w:szCs w:val="20"/>
          <w:vertAlign w:val="superscript"/>
          <w:lang w:val="es-ES"/>
        </w:rPr>
      </w:pPr>
      <w:r w:rsidRPr="00B5296B">
        <w:rPr>
          <w:rFonts w:ascii="Times New Roman" w:hAnsi="Times New Roman" w:cs="Times New Roman"/>
          <w:sz w:val="20"/>
          <w:szCs w:val="20"/>
          <w:lang w:val="es-ES"/>
        </w:rPr>
        <w:t xml:space="preserve">Víctor Daniel Quirós </w:t>
      </w:r>
      <w:proofErr w:type="spellStart"/>
      <w:r w:rsidRPr="00B5296B">
        <w:rPr>
          <w:rFonts w:ascii="Times New Roman" w:hAnsi="Times New Roman" w:cs="Times New Roman"/>
          <w:sz w:val="20"/>
          <w:szCs w:val="20"/>
          <w:lang w:val="es-ES"/>
        </w:rPr>
        <w:t>Quirós</w:t>
      </w:r>
      <w:proofErr w:type="spellEnd"/>
      <w:r w:rsidRPr="00B5296B">
        <w:rPr>
          <w:rFonts w:ascii="Times New Roman" w:hAnsi="Times New Roman" w:cs="Times New Roman"/>
          <w:sz w:val="20"/>
          <w:szCs w:val="20"/>
          <w:lang w:val="es-ES"/>
        </w:rPr>
        <w:t>, médico y cirujano</w:t>
      </w:r>
      <w:r w:rsidR="003810A6" w:rsidRPr="00D26149">
        <w:rPr>
          <w:rFonts w:ascii="Times New Roman" w:hAnsi="Times New Roman" w:cs="Times New Roman"/>
          <w:b/>
          <w:sz w:val="20"/>
          <w:szCs w:val="20"/>
          <w:vertAlign w:val="superscript"/>
          <w:lang w:val="es-ES"/>
        </w:rPr>
        <w:t>1</w:t>
      </w:r>
    </w:p>
    <w:p w14:paraId="4D4521AD" w14:textId="66723F27" w:rsidR="003810A6" w:rsidRPr="00B5296B" w:rsidRDefault="00B5296B" w:rsidP="003810A6">
      <w:pPr>
        <w:pStyle w:val="Sinespaciado"/>
        <w:jc w:val="right"/>
        <w:rPr>
          <w:rFonts w:ascii="Times New Roman" w:hAnsi="Times New Roman" w:cs="Times New Roman"/>
          <w:sz w:val="20"/>
          <w:szCs w:val="20"/>
          <w:vertAlign w:val="superscript"/>
          <w:lang w:val="es-ES"/>
        </w:rPr>
      </w:pPr>
      <w:r w:rsidRPr="00B5296B">
        <w:rPr>
          <w:rFonts w:ascii="Times New Roman" w:hAnsi="Times New Roman" w:cs="Times New Roman"/>
          <w:sz w:val="20"/>
          <w:szCs w:val="20"/>
          <w:lang w:val="es-ES"/>
        </w:rPr>
        <w:t>Silvia Vanessa Álvarez Umaña</w:t>
      </w:r>
      <w:r w:rsidR="003810A6" w:rsidRPr="00B5296B">
        <w:rPr>
          <w:rFonts w:ascii="Times New Roman" w:hAnsi="Times New Roman" w:cs="Times New Roman"/>
          <w:b/>
          <w:sz w:val="20"/>
          <w:szCs w:val="20"/>
          <w:vertAlign w:val="superscript"/>
          <w:lang w:val="es-ES"/>
        </w:rPr>
        <w:t>2</w:t>
      </w:r>
    </w:p>
    <w:p w14:paraId="7029B72C" w14:textId="7AA0CAE3" w:rsidR="003810A6" w:rsidRPr="00B5296B" w:rsidRDefault="00B5296B" w:rsidP="00B5296B">
      <w:pPr>
        <w:pStyle w:val="Sinespaciado"/>
        <w:jc w:val="right"/>
        <w:rPr>
          <w:rFonts w:ascii="Times New Roman" w:hAnsi="Times New Roman" w:cs="Times New Roman"/>
          <w:b/>
          <w:sz w:val="20"/>
          <w:szCs w:val="20"/>
          <w:vertAlign w:val="superscript"/>
          <w:lang w:val="es-ES"/>
        </w:rPr>
      </w:pPr>
      <w:proofErr w:type="spellStart"/>
      <w:r w:rsidRPr="00B5296B">
        <w:rPr>
          <w:rFonts w:ascii="Times New Roman" w:hAnsi="Times New Roman" w:cs="Times New Roman"/>
          <w:sz w:val="20"/>
          <w:szCs w:val="20"/>
          <w:lang w:val="es-ES"/>
        </w:rPr>
        <w:t>Jahaira</w:t>
      </w:r>
      <w:proofErr w:type="spellEnd"/>
      <w:r w:rsidRPr="00B5296B">
        <w:rPr>
          <w:rFonts w:ascii="Times New Roman" w:hAnsi="Times New Roman" w:cs="Times New Roman"/>
          <w:sz w:val="20"/>
          <w:szCs w:val="20"/>
          <w:lang w:val="es-ES"/>
        </w:rPr>
        <w:t xml:space="preserve"> Vanessa Soto Cerdas</w:t>
      </w:r>
      <w:r>
        <w:rPr>
          <w:rFonts w:ascii="Times New Roman" w:hAnsi="Times New Roman" w:cs="Times New Roman"/>
          <w:b/>
          <w:sz w:val="20"/>
          <w:szCs w:val="20"/>
          <w:vertAlign w:val="superscript"/>
          <w:lang w:val="es-ES"/>
        </w:rPr>
        <w:t>3</w:t>
      </w:r>
    </w:p>
    <w:p w14:paraId="63C04723" w14:textId="75C07729" w:rsidR="00B5296B" w:rsidRPr="00B5296B" w:rsidRDefault="00B5296B" w:rsidP="00B5296B">
      <w:pPr>
        <w:pStyle w:val="Sinespaciado"/>
        <w:jc w:val="right"/>
        <w:rPr>
          <w:rFonts w:ascii="Times New Roman" w:hAnsi="Times New Roman" w:cs="Times New Roman"/>
          <w:b/>
          <w:sz w:val="20"/>
          <w:szCs w:val="20"/>
          <w:vertAlign w:val="superscript"/>
          <w:lang w:val="es-ES"/>
        </w:rPr>
      </w:pPr>
      <w:r w:rsidRPr="00B5296B">
        <w:rPr>
          <w:rFonts w:ascii="Times New Roman" w:hAnsi="Times New Roman" w:cs="Times New Roman"/>
          <w:sz w:val="20"/>
          <w:szCs w:val="20"/>
          <w:lang w:val="es-ES"/>
        </w:rPr>
        <w:t>Marcela González Sáenz</w:t>
      </w:r>
      <w:r>
        <w:rPr>
          <w:rFonts w:ascii="Times New Roman" w:hAnsi="Times New Roman" w:cs="Times New Roman"/>
          <w:b/>
          <w:sz w:val="20"/>
          <w:szCs w:val="20"/>
          <w:vertAlign w:val="superscript"/>
          <w:lang w:val="es-ES"/>
        </w:rPr>
        <w:t>4</w:t>
      </w:r>
    </w:p>
    <w:p w14:paraId="2ECEA6D8" w14:textId="31268E7D" w:rsidR="00B5296B" w:rsidRPr="00B5296B" w:rsidRDefault="00B5296B" w:rsidP="00B5296B">
      <w:pPr>
        <w:pStyle w:val="Sinespaciado"/>
        <w:jc w:val="right"/>
        <w:rPr>
          <w:rFonts w:ascii="Times New Roman" w:hAnsi="Times New Roman" w:cs="Times New Roman"/>
          <w:b/>
          <w:sz w:val="20"/>
          <w:szCs w:val="20"/>
          <w:vertAlign w:val="superscript"/>
          <w:lang w:val="es-ES"/>
        </w:rPr>
      </w:pPr>
      <w:r w:rsidRPr="00B5296B">
        <w:rPr>
          <w:rFonts w:ascii="Times New Roman" w:hAnsi="Times New Roman" w:cs="Times New Roman"/>
          <w:sz w:val="20"/>
          <w:szCs w:val="20"/>
          <w:lang w:val="es-ES"/>
        </w:rPr>
        <w:t xml:space="preserve">María del Pilar </w:t>
      </w:r>
      <w:proofErr w:type="spellStart"/>
      <w:r w:rsidRPr="00B5296B">
        <w:rPr>
          <w:rFonts w:ascii="Times New Roman" w:hAnsi="Times New Roman" w:cs="Times New Roman"/>
          <w:sz w:val="20"/>
          <w:szCs w:val="20"/>
          <w:lang w:val="es-ES"/>
        </w:rPr>
        <w:t>Chaverri</w:t>
      </w:r>
      <w:proofErr w:type="spellEnd"/>
      <w:r w:rsidRPr="00B5296B">
        <w:rPr>
          <w:rFonts w:ascii="Times New Roman" w:hAnsi="Times New Roman" w:cs="Times New Roman"/>
          <w:sz w:val="20"/>
          <w:szCs w:val="20"/>
          <w:lang w:val="es-ES"/>
        </w:rPr>
        <w:t xml:space="preserve"> Sáenz</w:t>
      </w:r>
      <w:r>
        <w:rPr>
          <w:rFonts w:ascii="Times New Roman" w:hAnsi="Times New Roman" w:cs="Times New Roman"/>
          <w:b/>
          <w:sz w:val="20"/>
          <w:szCs w:val="20"/>
          <w:vertAlign w:val="superscript"/>
          <w:lang w:val="es-ES"/>
        </w:rPr>
        <w:t>5</w:t>
      </w:r>
    </w:p>
    <w:p w14:paraId="640BDD76" w14:textId="77777777" w:rsidR="00330824" w:rsidRPr="00B5296B" w:rsidRDefault="00330824" w:rsidP="003810A6">
      <w:pPr>
        <w:pStyle w:val="Sinespaciado"/>
        <w:jc w:val="both"/>
        <w:rPr>
          <w:rFonts w:ascii="Times New Roman" w:hAnsi="Times New Roman" w:cs="Times New Roman"/>
          <w:sz w:val="20"/>
          <w:szCs w:val="20"/>
          <w:lang w:val="es-ES"/>
        </w:rPr>
      </w:pPr>
    </w:p>
    <w:p w14:paraId="0B64FE36" w14:textId="46459444" w:rsidR="003810A6" w:rsidRPr="003810A6" w:rsidRDefault="003810A6" w:rsidP="003810A6">
      <w:pPr>
        <w:pStyle w:val="Sinespaciado"/>
        <w:jc w:val="both"/>
        <w:rPr>
          <w:rFonts w:ascii="Times New Roman" w:hAnsi="Times New Roman" w:cs="Times New Roman"/>
          <w:sz w:val="20"/>
          <w:szCs w:val="20"/>
          <w:lang w:val="es-ES_tradnl"/>
        </w:rPr>
      </w:pPr>
      <w:r w:rsidRPr="00B5296B">
        <w:rPr>
          <w:rFonts w:ascii="Times New Roman" w:hAnsi="Times New Roman" w:cs="Times New Roman"/>
          <w:b/>
          <w:sz w:val="20"/>
          <w:szCs w:val="20"/>
          <w:vertAlign w:val="superscript"/>
          <w:lang w:val="es-ES"/>
        </w:rPr>
        <w:t>1</w:t>
      </w:r>
      <w:r w:rsidR="00F17494">
        <w:rPr>
          <w:rFonts w:ascii="Times New Roman" w:hAnsi="Times New Roman" w:cs="Times New Roman"/>
          <w:sz w:val="20"/>
          <w:szCs w:val="20"/>
          <w:lang w:val="es-ES_tradnl"/>
        </w:rPr>
        <w:t xml:space="preserve">Médico </w:t>
      </w:r>
      <w:r w:rsidR="00B5296B" w:rsidRPr="00B5296B">
        <w:rPr>
          <w:rFonts w:ascii="Times New Roman" w:hAnsi="Times New Roman" w:cs="Times New Roman"/>
          <w:sz w:val="20"/>
          <w:szCs w:val="20"/>
          <w:lang w:val="es-ES_tradnl"/>
        </w:rPr>
        <w:t>general</w:t>
      </w:r>
      <w:r w:rsidR="00D26149" w:rsidRPr="00D26149">
        <w:rPr>
          <w:rFonts w:ascii="Times New Roman" w:hAnsi="Times New Roman" w:cs="Times New Roman"/>
          <w:sz w:val="20"/>
          <w:szCs w:val="20"/>
          <w:lang w:val="es-ES_tradnl"/>
        </w:rPr>
        <w:t>.</w:t>
      </w:r>
      <w:r w:rsidRPr="003810A6">
        <w:rPr>
          <w:rFonts w:ascii="Times New Roman" w:hAnsi="Times New Roman" w:cs="Times New Roman"/>
          <w:sz w:val="20"/>
          <w:szCs w:val="20"/>
          <w:lang w:val="es-ES_tradnl"/>
        </w:rPr>
        <w:t xml:space="preserve"> Correo electrónico:</w:t>
      </w:r>
      <w:r w:rsidR="00C91DD6">
        <w:rPr>
          <w:rFonts w:ascii="Times New Roman" w:hAnsi="Times New Roman" w:cs="Times New Roman"/>
          <w:sz w:val="20"/>
          <w:szCs w:val="20"/>
          <w:lang w:val="es-ES_tradnl"/>
        </w:rPr>
        <w:t xml:space="preserve"> </w:t>
      </w:r>
      <w:hyperlink r:id="rId8" w:history="1">
        <w:r w:rsidR="00B5296B" w:rsidRPr="006F3FF8">
          <w:rPr>
            <w:rStyle w:val="Hipervnculo"/>
            <w:rFonts w:ascii="Times New Roman" w:hAnsi="Times New Roman"/>
            <w:sz w:val="20"/>
            <w:szCs w:val="20"/>
            <w:lang w:val="es-ES_tradnl"/>
          </w:rPr>
          <w:t>victorquirosq@gmail.com</w:t>
        </w:r>
      </w:hyperlink>
      <w:r w:rsidR="00B5296B">
        <w:rPr>
          <w:rFonts w:ascii="Times New Roman" w:hAnsi="Times New Roman" w:cs="Times New Roman"/>
          <w:sz w:val="20"/>
          <w:szCs w:val="20"/>
          <w:lang w:val="es-ES_tradnl"/>
        </w:rPr>
        <w:t xml:space="preserve"> </w:t>
      </w:r>
      <w:r w:rsidR="00C91DD6">
        <w:rPr>
          <w:rFonts w:ascii="Times New Roman" w:hAnsi="Times New Roman" w:cs="Times New Roman"/>
          <w:sz w:val="20"/>
          <w:szCs w:val="20"/>
          <w:lang w:val="es-ES_tradnl"/>
        </w:rPr>
        <w:t xml:space="preserve"> </w:t>
      </w:r>
    </w:p>
    <w:p w14:paraId="0B2A1C0D" w14:textId="1743F65A" w:rsidR="003810A6" w:rsidRDefault="003810A6" w:rsidP="003810A6">
      <w:pPr>
        <w:pStyle w:val="Sinespaciado"/>
        <w:jc w:val="both"/>
        <w:rPr>
          <w:rFonts w:ascii="Times New Roman" w:hAnsi="Times New Roman" w:cs="Times New Roman"/>
          <w:sz w:val="20"/>
          <w:szCs w:val="20"/>
          <w:lang w:val="es-ES_tradnl"/>
        </w:rPr>
      </w:pPr>
      <w:r w:rsidRPr="003810A6">
        <w:rPr>
          <w:rFonts w:ascii="Times New Roman" w:hAnsi="Times New Roman" w:cs="Times New Roman"/>
          <w:b/>
          <w:sz w:val="20"/>
          <w:szCs w:val="20"/>
          <w:vertAlign w:val="superscript"/>
          <w:lang w:val="es-ES_tradnl"/>
        </w:rPr>
        <w:t>2</w:t>
      </w:r>
      <w:r w:rsidR="00F17494">
        <w:rPr>
          <w:rFonts w:ascii="Times New Roman" w:hAnsi="Times New Roman" w:cs="Times New Roman"/>
          <w:b/>
          <w:sz w:val="20"/>
          <w:szCs w:val="20"/>
          <w:vertAlign w:val="superscript"/>
          <w:lang w:val="es-ES_tradnl"/>
        </w:rPr>
        <w:t xml:space="preserve"> </w:t>
      </w:r>
      <w:r w:rsidR="00F17494">
        <w:rPr>
          <w:rFonts w:ascii="Times New Roman" w:hAnsi="Times New Roman" w:cs="Times New Roman"/>
          <w:sz w:val="20"/>
          <w:szCs w:val="20"/>
          <w:lang w:val="es-ES_tradnl"/>
        </w:rPr>
        <w:t xml:space="preserve">Médica general. Correo electrónico: </w:t>
      </w:r>
      <w:hyperlink r:id="rId9" w:history="1">
        <w:r w:rsidR="00F17494" w:rsidRPr="003A14D6">
          <w:rPr>
            <w:rStyle w:val="Hipervnculo"/>
            <w:rFonts w:ascii="Times New Roman" w:hAnsi="Times New Roman"/>
            <w:sz w:val="20"/>
            <w:szCs w:val="20"/>
            <w:lang w:val="es-ES_tradnl"/>
          </w:rPr>
          <w:t>shivialvarez@hotmail.com</w:t>
        </w:r>
      </w:hyperlink>
      <w:r w:rsidR="00F17494">
        <w:rPr>
          <w:rFonts w:ascii="Times New Roman" w:hAnsi="Times New Roman" w:cs="Times New Roman"/>
          <w:sz w:val="20"/>
          <w:szCs w:val="20"/>
          <w:lang w:val="es-ES_tradnl"/>
        </w:rPr>
        <w:t xml:space="preserve"> </w:t>
      </w:r>
    </w:p>
    <w:p w14:paraId="254E99DD" w14:textId="1183C2A4" w:rsidR="00F17494" w:rsidRDefault="00F17494" w:rsidP="003810A6">
      <w:pPr>
        <w:pStyle w:val="Sinespaciado"/>
        <w:jc w:val="both"/>
        <w:rPr>
          <w:rFonts w:ascii="Times New Roman" w:hAnsi="Times New Roman" w:cs="Times New Roman"/>
          <w:sz w:val="20"/>
          <w:szCs w:val="20"/>
          <w:lang w:val="es-ES_tradnl"/>
        </w:rPr>
      </w:pPr>
      <w:r>
        <w:rPr>
          <w:rFonts w:ascii="Times New Roman" w:hAnsi="Times New Roman" w:cs="Times New Roman"/>
          <w:sz w:val="20"/>
          <w:szCs w:val="20"/>
          <w:vertAlign w:val="superscript"/>
          <w:lang w:val="es-ES_tradnl"/>
        </w:rPr>
        <w:t>3</w:t>
      </w:r>
      <w:r>
        <w:rPr>
          <w:rFonts w:ascii="Times New Roman" w:hAnsi="Times New Roman" w:cs="Times New Roman"/>
          <w:sz w:val="20"/>
          <w:szCs w:val="20"/>
          <w:lang w:val="es-ES_tradnl"/>
        </w:rPr>
        <w:t xml:space="preserve">Médica general. Correo electrónico: </w:t>
      </w:r>
    </w:p>
    <w:p w14:paraId="03B6A926" w14:textId="7ED94A45" w:rsidR="00F17494" w:rsidRPr="00F17494" w:rsidRDefault="00F17494" w:rsidP="003810A6">
      <w:pPr>
        <w:pStyle w:val="Sinespaciado"/>
        <w:jc w:val="both"/>
        <w:rPr>
          <w:rFonts w:ascii="Times New Roman" w:hAnsi="Times New Roman" w:cs="Times New Roman"/>
          <w:sz w:val="20"/>
          <w:szCs w:val="20"/>
          <w:lang w:val="es-ES_tradnl"/>
        </w:rPr>
      </w:pPr>
      <w:r>
        <w:rPr>
          <w:rFonts w:ascii="Times New Roman" w:hAnsi="Times New Roman" w:cs="Times New Roman"/>
          <w:sz w:val="20"/>
          <w:szCs w:val="20"/>
          <w:vertAlign w:val="superscript"/>
          <w:lang w:val="es-ES_tradnl"/>
        </w:rPr>
        <w:t>4</w:t>
      </w:r>
      <w:r>
        <w:rPr>
          <w:rFonts w:ascii="Times New Roman" w:hAnsi="Times New Roman" w:cs="Times New Roman"/>
          <w:sz w:val="20"/>
          <w:szCs w:val="20"/>
          <w:lang w:val="es-ES_tradnl"/>
        </w:rPr>
        <w:t xml:space="preserve">Médica general. Correo electrónico: </w:t>
      </w:r>
      <w:hyperlink r:id="rId10" w:history="1">
        <w:r w:rsidR="00474986" w:rsidRPr="00BD1CDB">
          <w:rPr>
            <w:rStyle w:val="Hipervnculo"/>
            <w:rFonts w:ascii="Times New Roman" w:hAnsi="Times New Roman"/>
            <w:sz w:val="20"/>
            <w:szCs w:val="20"/>
            <w:lang w:val="es-ES_tradnl"/>
          </w:rPr>
          <w:t>anama86@gmail.com</w:t>
        </w:r>
      </w:hyperlink>
      <w:r w:rsidR="00474986">
        <w:rPr>
          <w:rFonts w:ascii="Times New Roman" w:hAnsi="Times New Roman" w:cs="Times New Roman"/>
          <w:sz w:val="20"/>
          <w:szCs w:val="20"/>
          <w:lang w:val="es-ES_tradnl"/>
        </w:rPr>
        <w:t xml:space="preserve"> </w:t>
      </w:r>
    </w:p>
    <w:p w14:paraId="5E4A1184" w14:textId="1A204713" w:rsidR="00B5296B" w:rsidRPr="003810A6" w:rsidRDefault="00B5296B" w:rsidP="003810A6">
      <w:pPr>
        <w:pStyle w:val="Sinespaciado"/>
        <w:jc w:val="both"/>
        <w:rPr>
          <w:rFonts w:ascii="Times New Roman" w:hAnsi="Times New Roman" w:cs="Times New Roman"/>
          <w:sz w:val="20"/>
          <w:szCs w:val="20"/>
          <w:lang w:val="es-ES_tradnl"/>
        </w:rPr>
      </w:pPr>
      <w:r>
        <w:rPr>
          <w:rFonts w:ascii="Times New Roman" w:hAnsi="Times New Roman" w:cs="Times New Roman"/>
          <w:b/>
          <w:sz w:val="20"/>
          <w:szCs w:val="20"/>
          <w:vertAlign w:val="superscript"/>
          <w:lang w:val="es-ES_tradnl"/>
        </w:rPr>
        <w:t>5</w:t>
      </w:r>
      <w:r w:rsidR="00F17494">
        <w:rPr>
          <w:rFonts w:ascii="Times New Roman" w:hAnsi="Times New Roman" w:cs="Times New Roman"/>
          <w:b/>
          <w:sz w:val="20"/>
          <w:szCs w:val="20"/>
          <w:vertAlign w:val="superscript"/>
          <w:lang w:val="es-ES_tradnl"/>
        </w:rPr>
        <w:t xml:space="preserve"> </w:t>
      </w:r>
      <w:r w:rsidR="00F17494">
        <w:rPr>
          <w:rFonts w:ascii="Times New Roman" w:hAnsi="Times New Roman" w:cs="Times New Roman"/>
          <w:sz w:val="20"/>
          <w:szCs w:val="20"/>
          <w:lang w:val="es-ES_tradnl"/>
        </w:rPr>
        <w:t xml:space="preserve">Médica </w:t>
      </w:r>
      <w:r w:rsidR="004117C3" w:rsidRPr="004117C3">
        <w:rPr>
          <w:rFonts w:ascii="Times New Roman" w:hAnsi="Times New Roman" w:cs="Times New Roman"/>
          <w:sz w:val="20"/>
          <w:szCs w:val="20"/>
          <w:lang w:val="es-ES_tradnl"/>
        </w:rPr>
        <w:t>Especialista en Hematología</w:t>
      </w:r>
      <w:r w:rsidR="00F17494">
        <w:rPr>
          <w:rFonts w:ascii="Times New Roman" w:hAnsi="Times New Roman" w:cs="Times New Roman"/>
          <w:sz w:val="20"/>
          <w:szCs w:val="20"/>
          <w:lang w:val="es-ES_tradnl"/>
        </w:rPr>
        <w:t>,</w:t>
      </w:r>
      <w:r w:rsidR="004117C3" w:rsidRPr="004117C3">
        <w:rPr>
          <w:rFonts w:ascii="Times New Roman" w:hAnsi="Times New Roman" w:cs="Times New Roman"/>
          <w:sz w:val="20"/>
          <w:szCs w:val="20"/>
          <w:lang w:val="es-ES_tradnl"/>
        </w:rPr>
        <w:t xml:space="preserve"> Asistente</w:t>
      </w:r>
      <w:r w:rsidR="00F17494">
        <w:rPr>
          <w:rFonts w:ascii="Times New Roman" w:hAnsi="Times New Roman" w:cs="Times New Roman"/>
          <w:sz w:val="20"/>
          <w:szCs w:val="20"/>
          <w:lang w:val="es-ES_tradnl"/>
        </w:rPr>
        <w:t xml:space="preserve"> en</w:t>
      </w:r>
      <w:r w:rsidR="004117C3" w:rsidRPr="004117C3">
        <w:rPr>
          <w:rFonts w:ascii="Times New Roman" w:hAnsi="Times New Roman" w:cs="Times New Roman"/>
          <w:sz w:val="20"/>
          <w:szCs w:val="20"/>
          <w:lang w:val="es-ES_tradnl"/>
        </w:rPr>
        <w:t xml:space="preserve"> Hospital México</w:t>
      </w:r>
      <w:r w:rsidR="00F17494">
        <w:rPr>
          <w:rFonts w:ascii="Times New Roman" w:hAnsi="Times New Roman" w:cs="Times New Roman"/>
          <w:sz w:val="20"/>
          <w:szCs w:val="20"/>
          <w:lang w:val="es-ES_tradnl"/>
        </w:rPr>
        <w:t>,</w:t>
      </w:r>
      <w:r w:rsidR="004117C3" w:rsidRPr="004117C3">
        <w:rPr>
          <w:rFonts w:ascii="Times New Roman" w:hAnsi="Times New Roman" w:cs="Times New Roman"/>
          <w:sz w:val="20"/>
          <w:szCs w:val="20"/>
          <w:lang w:val="es-ES_tradnl"/>
        </w:rPr>
        <w:t xml:space="preserve"> Servicio de Hematología</w:t>
      </w:r>
      <w:r w:rsidR="004117C3">
        <w:rPr>
          <w:rFonts w:ascii="Times New Roman" w:hAnsi="Times New Roman" w:cs="Times New Roman"/>
          <w:sz w:val="20"/>
          <w:szCs w:val="20"/>
          <w:lang w:val="es-ES_tradnl"/>
        </w:rPr>
        <w:t>.</w:t>
      </w:r>
      <w:r w:rsidR="00F17494">
        <w:rPr>
          <w:rFonts w:ascii="Times New Roman" w:hAnsi="Times New Roman" w:cs="Times New Roman"/>
          <w:sz w:val="20"/>
          <w:szCs w:val="20"/>
          <w:lang w:val="es-ES_tradnl"/>
        </w:rPr>
        <w:t xml:space="preserve"> Correo electrónico: </w:t>
      </w:r>
      <w:hyperlink r:id="rId11" w:history="1">
        <w:r w:rsidR="00474986" w:rsidRPr="00BD1CDB">
          <w:rPr>
            <w:rStyle w:val="Hipervnculo"/>
            <w:rFonts w:ascii="Times New Roman" w:hAnsi="Times New Roman"/>
            <w:sz w:val="20"/>
            <w:szCs w:val="20"/>
            <w:lang w:val="es-ES_tradnl"/>
          </w:rPr>
          <w:t>pilarchaverri@gmail.com</w:t>
        </w:r>
      </w:hyperlink>
      <w:r w:rsidR="00474986">
        <w:rPr>
          <w:rFonts w:ascii="Times New Roman" w:hAnsi="Times New Roman" w:cs="Times New Roman"/>
          <w:sz w:val="20"/>
          <w:szCs w:val="20"/>
          <w:lang w:val="es-ES_tradnl"/>
        </w:rPr>
        <w:t xml:space="preserve"> </w:t>
      </w:r>
    </w:p>
    <w:p w14:paraId="0A8188C7" w14:textId="77777777" w:rsidR="00ED1C57" w:rsidRPr="00462E03" w:rsidRDefault="00ED1C57" w:rsidP="00775960">
      <w:pPr>
        <w:autoSpaceDE w:val="0"/>
        <w:autoSpaceDN w:val="0"/>
        <w:adjustRightInd w:val="0"/>
        <w:jc w:val="both"/>
        <w:rPr>
          <w:sz w:val="20"/>
          <w:szCs w:val="20"/>
          <w:lang w:val="es-ES"/>
        </w:rPr>
      </w:pPr>
    </w:p>
    <w:p w14:paraId="4912F018" w14:textId="77777777" w:rsidR="003A7544" w:rsidRPr="003A7544" w:rsidRDefault="003A7544" w:rsidP="00537D0F">
      <w:pPr>
        <w:jc w:val="both"/>
        <w:rPr>
          <w:b/>
          <w:sz w:val="20"/>
          <w:szCs w:val="20"/>
          <w:lang w:val="es-ES_tradnl"/>
        </w:rPr>
      </w:pPr>
    </w:p>
    <w:p w14:paraId="7094DBB5" w14:textId="77777777" w:rsidR="006346A7" w:rsidRPr="003A7544" w:rsidRDefault="006346A7" w:rsidP="00537D0F">
      <w:pPr>
        <w:jc w:val="both"/>
        <w:rPr>
          <w:b/>
          <w:sz w:val="20"/>
          <w:szCs w:val="20"/>
          <w:lang w:val="es-ES_tradnl"/>
        </w:rPr>
        <w:sectPr w:rsidR="006346A7" w:rsidRPr="003A7544" w:rsidSect="008A056B">
          <w:headerReference w:type="default" r:id="rId12"/>
          <w:footerReference w:type="even" r:id="rId13"/>
          <w:footerReference w:type="default" r:id="rId14"/>
          <w:pgSz w:w="12240" w:h="15840"/>
          <w:pgMar w:top="1661" w:right="1797" w:bottom="1440" w:left="1797" w:header="851" w:footer="1004" w:gutter="0"/>
          <w:pgNumType w:start="11"/>
          <w:cols w:space="720"/>
          <w:docGrid w:linePitch="360"/>
        </w:sectPr>
      </w:pPr>
    </w:p>
    <w:p w14:paraId="15C10725" w14:textId="77777777" w:rsidR="00655884" w:rsidRPr="004E5546" w:rsidRDefault="00655884" w:rsidP="00655884">
      <w:pPr>
        <w:contextualSpacing/>
        <w:jc w:val="both"/>
        <w:outlineLvl w:val="0"/>
        <w:rPr>
          <w:b/>
          <w:color w:val="4F81BD" w:themeColor="accent1"/>
          <w:sz w:val="20"/>
          <w:lang w:val="es-ES_tradnl"/>
        </w:rPr>
      </w:pPr>
      <w:r w:rsidRPr="004E5546">
        <w:rPr>
          <w:b/>
          <w:color w:val="4F81BD" w:themeColor="accent1"/>
          <w:sz w:val="20"/>
          <w:lang w:val="es-ES_tradnl"/>
        </w:rPr>
        <w:t>RESUMEN</w:t>
      </w:r>
    </w:p>
    <w:p w14:paraId="293BD9F4" w14:textId="77777777" w:rsidR="00655884" w:rsidRPr="004E5546" w:rsidRDefault="00655884" w:rsidP="00655884">
      <w:pPr>
        <w:contextualSpacing/>
        <w:jc w:val="both"/>
        <w:rPr>
          <w:b/>
          <w:sz w:val="20"/>
          <w:lang w:val="es-ES_tradnl"/>
        </w:rPr>
      </w:pPr>
    </w:p>
    <w:p w14:paraId="7825325D" w14:textId="7AA9850A" w:rsidR="00655884" w:rsidRPr="004E5546" w:rsidRDefault="004117C3" w:rsidP="00D26149">
      <w:pPr>
        <w:contextualSpacing/>
        <w:jc w:val="both"/>
        <w:rPr>
          <w:lang w:val="es-ES_tradnl"/>
        </w:rPr>
      </w:pPr>
      <w:r w:rsidRPr="000D44E7">
        <w:rPr>
          <w:color w:val="000000" w:themeColor="text1"/>
          <w:sz w:val="20"/>
          <w:szCs w:val="20"/>
        </w:rPr>
        <w:t xml:space="preserve">La </w:t>
      </w:r>
      <w:proofErr w:type="spellStart"/>
      <w:r w:rsidRPr="000D44E7">
        <w:rPr>
          <w:color w:val="000000" w:themeColor="text1"/>
          <w:sz w:val="20"/>
          <w:szCs w:val="20"/>
        </w:rPr>
        <w:t>eosinofilia</w:t>
      </w:r>
      <w:proofErr w:type="spellEnd"/>
      <w:r w:rsidRPr="000D44E7">
        <w:rPr>
          <w:color w:val="000000" w:themeColor="text1"/>
          <w:sz w:val="20"/>
          <w:szCs w:val="20"/>
        </w:rPr>
        <w:t xml:space="preserve"> moderada y severa obliga al clínico realizar un abordaje en busca de su causa. En los países como Estados Unidos, la principal causa de </w:t>
      </w:r>
      <w:proofErr w:type="spellStart"/>
      <w:r w:rsidRPr="000D44E7">
        <w:rPr>
          <w:color w:val="000000" w:themeColor="text1"/>
          <w:sz w:val="20"/>
          <w:szCs w:val="20"/>
        </w:rPr>
        <w:t>eosinofilia</w:t>
      </w:r>
      <w:proofErr w:type="spellEnd"/>
      <w:r w:rsidRPr="000D44E7">
        <w:rPr>
          <w:color w:val="000000" w:themeColor="text1"/>
          <w:sz w:val="20"/>
          <w:szCs w:val="20"/>
        </w:rPr>
        <w:t xml:space="preserve"> es de origen farmacológico, sin embargo, la principal causa a nivel mundial sigue siendo la infección por helmintos. Conocer las principales causas y realizar un estudio sistemático es la mejor manera de abordar esta entidad. Descartar el deterioro agudo del paciente a causa de la </w:t>
      </w:r>
      <w:proofErr w:type="spellStart"/>
      <w:r w:rsidRPr="000D44E7">
        <w:rPr>
          <w:color w:val="000000" w:themeColor="text1"/>
          <w:sz w:val="20"/>
          <w:szCs w:val="20"/>
        </w:rPr>
        <w:t>eosinofilia</w:t>
      </w:r>
      <w:proofErr w:type="spellEnd"/>
      <w:r w:rsidRPr="000D44E7">
        <w:rPr>
          <w:color w:val="000000" w:themeColor="text1"/>
          <w:sz w:val="20"/>
          <w:szCs w:val="20"/>
        </w:rPr>
        <w:t xml:space="preserve"> y definir si la causa es primaria o secundaria son las primeras interrogantes que debe plantearse al abordar un paciente con </w:t>
      </w:r>
      <w:proofErr w:type="spellStart"/>
      <w:r w:rsidRPr="000D44E7">
        <w:rPr>
          <w:color w:val="000000" w:themeColor="text1"/>
          <w:sz w:val="20"/>
          <w:szCs w:val="20"/>
        </w:rPr>
        <w:t>eosinofilia</w:t>
      </w:r>
      <w:proofErr w:type="spellEnd"/>
      <w:r w:rsidRPr="000D44E7">
        <w:rPr>
          <w:color w:val="000000" w:themeColor="text1"/>
          <w:sz w:val="20"/>
          <w:szCs w:val="20"/>
        </w:rPr>
        <w:t xml:space="preserve">. En algunas ocasiones, el diagnóstico puede ser difícil, especialmente en aquellos pacientes </w:t>
      </w:r>
      <w:proofErr w:type="spellStart"/>
      <w:r w:rsidRPr="000D44E7">
        <w:rPr>
          <w:color w:val="000000" w:themeColor="text1"/>
          <w:sz w:val="20"/>
          <w:szCs w:val="20"/>
        </w:rPr>
        <w:t>polimedicados</w:t>
      </w:r>
      <w:proofErr w:type="spellEnd"/>
      <w:r w:rsidRPr="000D44E7">
        <w:rPr>
          <w:color w:val="000000" w:themeColor="text1"/>
          <w:sz w:val="20"/>
          <w:szCs w:val="20"/>
        </w:rPr>
        <w:t>, por lo que es necesario el apoyo del médico especialista en Hematología.</w:t>
      </w:r>
    </w:p>
    <w:p w14:paraId="460A19FD" w14:textId="3FE1E449" w:rsidR="00655884" w:rsidRDefault="00655884" w:rsidP="00655884">
      <w:pPr>
        <w:pStyle w:val="Sinespaciado"/>
        <w:contextualSpacing/>
        <w:jc w:val="both"/>
        <w:rPr>
          <w:rFonts w:ascii="Times New Roman" w:hAnsi="Times New Roman" w:cs="Times New Roman"/>
          <w:sz w:val="20"/>
          <w:szCs w:val="24"/>
          <w:lang w:val="es-ES_tradnl"/>
        </w:rPr>
      </w:pPr>
    </w:p>
    <w:p w14:paraId="6E84BBC0" w14:textId="77777777" w:rsidR="00D677E5" w:rsidRDefault="00D677E5" w:rsidP="00655884">
      <w:pPr>
        <w:contextualSpacing/>
        <w:jc w:val="both"/>
        <w:outlineLvl w:val="0"/>
        <w:rPr>
          <w:b/>
          <w:color w:val="4F81BD" w:themeColor="accent1"/>
          <w:sz w:val="20"/>
          <w:lang w:val="es-ES_tradnl"/>
        </w:rPr>
      </w:pPr>
    </w:p>
    <w:p w14:paraId="1DB89D64" w14:textId="77777777" w:rsidR="00655884" w:rsidRPr="004E5546" w:rsidRDefault="00655884" w:rsidP="00655884">
      <w:pPr>
        <w:contextualSpacing/>
        <w:jc w:val="both"/>
        <w:outlineLvl w:val="0"/>
        <w:rPr>
          <w:b/>
          <w:color w:val="4F81BD" w:themeColor="accent1"/>
          <w:sz w:val="20"/>
          <w:lang w:val="es-ES_tradnl"/>
        </w:rPr>
      </w:pPr>
      <w:r w:rsidRPr="004E5546">
        <w:rPr>
          <w:b/>
          <w:color w:val="4F81BD" w:themeColor="accent1"/>
          <w:sz w:val="20"/>
          <w:lang w:val="es-ES_tradnl"/>
        </w:rPr>
        <w:t>PALABRAS CLAVE</w:t>
      </w:r>
    </w:p>
    <w:p w14:paraId="4E7ACF6F" w14:textId="77777777" w:rsidR="00655884" w:rsidRPr="004E5546" w:rsidRDefault="00655884" w:rsidP="00655884">
      <w:pPr>
        <w:pStyle w:val="Sinespaciado"/>
        <w:contextualSpacing/>
        <w:jc w:val="both"/>
        <w:rPr>
          <w:rFonts w:ascii="Times New Roman" w:hAnsi="Times New Roman" w:cs="Times New Roman"/>
          <w:sz w:val="20"/>
          <w:szCs w:val="24"/>
          <w:lang w:val="es-ES_tradnl"/>
        </w:rPr>
      </w:pPr>
    </w:p>
    <w:p w14:paraId="5874A173" w14:textId="780509A6" w:rsidR="00655884" w:rsidRDefault="00D677E5" w:rsidP="00655884">
      <w:pPr>
        <w:pStyle w:val="Sinespaciado"/>
        <w:contextualSpacing/>
        <w:jc w:val="both"/>
        <w:rPr>
          <w:rFonts w:ascii="Times New Roman" w:hAnsi="Times New Roman" w:cs="Times New Roman"/>
          <w:sz w:val="20"/>
          <w:szCs w:val="24"/>
          <w:lang w:val="es-ES_tradnl"/>
        </w:rPr>
      </w:pPr>
      <w:proofErr w:type="spellStart"/>
      <w:r>
        <w:rPr>
          <w:rFonts w:ascii="Times New Roman" w:hAnsi="Times New Roman" w:cs="Times New Roman"/>
          <w:color w:val="000000" w:themeColor="text1"/>
          <w:sz w:val="20"/>
          <w:szCs w:val="20"/>
        </w:rPr>
        <w:t>Eosinofilia</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Hipereosinofilia</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Eosinófilos</w:t>
      </w:r>
      <w:proofErr w:type="spellEnd"/>
      <w:r>
        <w:rPr>
          <w:rFonts w:ascii="Times New Roman" w:hAnsi="Times New Roman" w:cs="Times New Roman"/>
          <w:color w:val="000000" w:themeColor="text1"/>
          <w:sz w:val="20"/>
          <w:szCs w:val="20"/>
        </w:rPr>
        <w:t xml:space="preserve">. </w:t>
      </w:r>
    </w:p>
    <w:p w14:paraId="1CC464DD" w14:textId="77777777" w:rsidR="00655884" w:rsidRPr="004E5546" w:rsidRDefault="00655884" w:rsidP="00655884">
      <w:pPr>
        <w:pStyle w:val="Sinespaciado"/>
        <w:contextualSpacing/>
        <w:jc w:val="both"/>
        <w:rPr>
          <w:rFonts w:ascii="Times New Roman" w:hAnsi="Times New Roman" w:cs="Times New Roman"/>
          <w:sz w:val="20"/>
          <w:szCs w:val="24"/>
          <w:lang w:val="es-ES_tradnl"/>
        </w:rPr>
      </w:pPr>
      <w:r w:rsidRPr="004E5546">
        <w:rPr>
          <w:rFonts w:ascii="Times New Roman" w:hAnsi="Times New Roman" w:cs="Times New Roman"/>
          <w:sz w:val="20"/>
          <w:szCs w:val="24"/>
          <w:lang w:val="es-ES_tradnl"/>
        </w:rPr>
        <w:t xml:space="preserve"> </w:t>
      </w:r>
    </w:p>
    <w:p w14:paraId="355E2251" w14:textId="77777777" w:rsidR="00655884" w:rsidRPr="00B5296B" w:rsidRDefault="00655884" w:rsidP="00655884">
      <w:pPr>
        <w:contextualSpacing/>
        <w:jc w:val="both"/>
        <w:outlineLvl w:val="0"/>
        <w:rPr>
          <w:b/>
          <w:color w:val="4F81BD" w:themeColor="accent1"/>
          <w:sz w:val="20"/>
          <w:lang w:val="en-US"/>
        </w:rPr>
      </w:pPr>
      <w:r w:rsidRPr="00B5296B">
        <w:rPr>
          <w:b/>
          <w:color w:val="4F81BD" w:themeColor="accent1"/>
          <w:sz w:val="20"/>
          <w:lang w:val="en-US"/>
        </w:rPr>
        <w:t>ABSTRACT</w:t>
      </w:r>
    </w:p>
    <w:p w14:paraId="77574175" w14:textId="77777777" w:rsidR="00655884" w:rsidRPr="00B5296B" w:rsidRDefault="00655884" w:rsidP="00655884">
      <w:pPr>
        <w:contextualSpacing/>
        <w:jc w:val="both"/>
        <w:rPr>
          <w:b/>
          <w:sz w:val="20"/>
          <w:lang w:val="en-US"/>
        </w:rPr>
      </w:pPr>
    </w:p>
    <w:p w14:paraId="69772302" w14:textId="15399EAE" w:rsidR="00655884" w:rsidRDefault="004117C3" w:rsidP="00D26149">
      <w:pPr>
        <w:pStyle w:val="Sinespaciado"/>
        <w:contextualSpacing/>
        <w:jc w:val="both"/>
        <w:rPr>
          <w:rFonts w:ascii="Times New Roman" w:hAnsi="Times New Roman" w:cs="Times New Roman"/>
          <w:color w:val="000000" w:themeColor="text1"/>
          <w:sz w:val="20"/>
          <w:szCs w:val="20"/>
        </w:rPr>
      </w:pPr>
      <w:r w:rsidRPr="000D44E7">
        <w:rPr>
          <w:rFonts w:ascii="Times New Roman" w:hAnsi="Times New Roman" w:cs="Times New Roman"/>
          <w:color w:val="000000" w:themeColor="text1"/>
          <w:sz w:val="20"/>
          <w:szCs w:val="20"/>
        </w:rPr>
        <w:t xml:space="preserve">Eosinophilia especially moderate and severe eosinophilia requires the clinician to make an approach in search of its cause. In countries like the US, the leading cause of eosinophilia is drug-induced, but the main cause remains globally as helminth infection. Knowing the principal causes and a systematic study is the best way to address this entity. Discard the sharp deterioration of the patient because of eosinophilia and determine whether the cause is primary or secondary are the first questions that should be performed by addressing the clinical eosinophilia. Sometimes the diagnosis is difficult, especially patients taking multiple medications or those where there is not </w:t>
      </w:r>
      <w:r w:rsidRPr="000D44E7">
        <w:rPr>
          <w:rFonts w:ascii="Times New Roman" w:hAnsi="Times New Roman" w:cs="Times New Roman"/>
          <w:color w:val="000000" w:themeColor="text1"/>
          <w:sz w:val="20"/>
          <w:szCs w:val="20"/>
        </w:rPr>
        <w:lastRenderedPageBreak/>
        <w:t>an apparent cause. Sometimes the support of a specialist on the subject like a hematologist is necessary.</w:t>
      </w:r>
    </w:p>
    <w:p w14:paraId="5E893FF1" w14:textId="77777777" w:rsidR="004117C3" w:rsidRPr="00D26149" w:rsidRDefault="004117C3" w:rsidP="00D26149">
      <w:pPr>
        <w:pStyle w:val="Sinespaciado"/>
        <w:contextualSpacing/>
        <w:jc w:val="both"/>
        <w:rPr>
          <w:b/>
          <w:sz w:val="20"/>
        </w:rPr>
      </w:pPr>
    </w:p>
    <w:p w14:paraId="02B082BB" w14:textId="77777777" w:rsidR="00655884" w:rsidRPr="00B5296B" w:rsidRDefault="00655884" w:rsidP="00655884">
      <w:pPr>
        <w:contextualSpacing/>
        <w:jc w:val="both"/>
        <w:outlineLvl w:val="0"/>
        <w:rPr>
          <w:b/>
          <w:color w:val="4F81BD" w:themeColor="accent1"/>
          <w:sz w:val="20"/>
          <w:lang w:val="en-US"/>
        </w:rPr>
      </w:pPr>
      <w:r w:rsidRPr="00B5296B">
        <w:rPr>
          <w:b/>
          <w:color w:val="4F81BD" w:themeColor="accent1"/>
          <w:sz w:val="20"/>
          <w:lang w:val="en-US"/>
        </w:rPr>
        <w:t>KEY WORDS</w:t>
      </w:r>
    </w:p>
    <w:p w14:paraId="3E6BC40D" w14:textId="77777777" w:rsidR="00D677E5" w:rsidRDefault="00D677E5" w:rsidP="00655884">
      <w:pPr>
        <w:contextualSpacing/>
        <w:jc w:val="both"/>
        <w:rPr>
          <w:b/>
          <w:sz w:val="20"/>
          <w:lang w:val="en-US"/>
        </w:rPr>
      </w:pPr>
    </w:p>
    <w:p w14:paraId="6EA0384F" w14:textId="511CB834" w:rsidR="00655884" w:rsidRDefault="00D677E5" w:rsidP="00655884">
      <w:pPr>
        <w:contextualSpacing/>
        <w:jc w:val="both"/>
        <w:rPr>
          <w:color w:val="000000" w:themeColor="text1"/>
          <w:sz w:val="20"/>
          <w:szCs w:val="20"/>
          <w:lang w:val="en-US"/>
        </w:rPr>
      </w:pPr>
      <w:r>
        <w:rPr>
          <w:color w:val="000000" w:themeColor="text1"/>
          <w:sz w:val="20"/>
          <w:szCs w:val="20"/>
          <w:lang w:val="en-US"/>
        </w:rPr>
        <w:t xml:space="preserve">Eosinophilia.  </w:t>
      </w:r>
      <w:proofErr w:type="spellStart"/>
      <w:r>
        <w:rPr>
          <w:color w:val="000000" w:themeColor="text1"/>
          <w:sz w:val="20"/>
          <w:szCs w:val="20"/>
          <w:lang w:val="en-US"/>
        </w:rPr>
        <w:t>Hypereosinophilia</w:t>
      </w:r>
      <w:proofErr w:type="spellEnd"/>
      <w:r>
        <w:rPr>
          <w:color w:val="000000" w:themeColor="text1"/>
          <w:sz w:val="20"/>
          <w:szCs w:val="20"/>
          <w:lang w:val="en-US"/>
        </w:rPr>
        <w:t xml:space="preserve">.  Eosinophils. </w:t>
      </w:r>
      <w:r w:rsidR="004117C3" w:rsidRPr="00F86C8E">
        <w:rPr>
          <w:color w:val="000000" w:themeColor="text1"/>
          <w:sz w:val="20"/>
          <w:szCs w:val="20"/>
          <w:lang w:val="en-US"/>
        </w:rPr>
        <w:t xml:space="preserve">  </w:t>
      </w:r>
    </w:p>
    <w:p w14:paraId="7523B626" w14:textId="77777777" w:rsidR="00D677E5" w:rsidRPr="00B5296B" w:rsidRDefault="00D677E5" w:rsidP="00655884">
      <w:pPr>
        <w:contextualSpacing/>
        <w:jc w:val="both"/>
        <w:rPr>
          <w:sz w:val="20"/>
          <w:lang w:val="en-US"/>
        </w:rPr>
      </w:pPr>
    </w:p>
    <w:p w14:paraId="7B269782" w14:textId="72B1A895" w:rsidR="00B3511A" w:rsidRPr="004117C3" w:rsidRDefault="003D2A41" w:rsidP="00B3511A">
      <w:pPr>
        <w:jc w:val="both"/>
        <w:rPr>
          <w:b/>
          <w:bCs/>
          <w:color w:val="4F81BD" w:themeColor="accent1"/>
          <w:sz w:val="20"/>
          <w:szCs w:val="20"/>
          <w:lang w:val="en-US"/>
        </w:rPr>
      </w:pPr>
      <w:r w:rsidRPr="004117C3">
        <w:rPr>
          <w:b/>
          <w:bCs/>
          <w:color w:val="4F81BD" w:themeColor="accent1"/>
          <w:sz w:val="20"/>
          <w:szCs w:val="20"/>
          <w:lang w:val="en-US"/>
        </w:rPr>
        <w:t>INTRODUCCIÓ</w:t>
      </w:r>
      <w:r w:rsidR="00B3511A" w:rsidRPr="004117C3">
        <w:rPr>
          <w:b/>
          <w:bCs/>
          <w:color w:val="4F81BD" w:themeColor="accent1"/>
          <w:sz w:val="20"/>
          <w:szCs w:val="20"/>
          <w:lang w:val="en-US"/>
        </w:rPr>
        <w:t>N</w:t>
      </w:r>
    </w:p>
    <w:p w14:paraId="249D5849" w14:textId="77777777" w:rsidR="003D2A41" w:rsidRPr="004117C3" w:rsidRDefault="003D2A41" w:rsidP="00B3511A">
      <w:pPr>
        <w:autoSpaceDE w:val="0"/>
        <w:autoSpaceDN w:val="0"/>
        <w:adjustRightInd w:val="0"/>
        <w:jc w:val="both"/>
        <w:rPr>
          <w:sz w:val="20"/>
          <w:szCs w:val="20"/>
          <w:lang w:val="en-US"/>
        </w:rPr>
      </w:pPr>
    </w:p>
    <w:p w14:paraId="00E32A3C" w14:textId="77777777" w:rsidR="004117C3" w:rsidRDefault="004117C3" w:rsidP="004117C3">
      <w:pPr>
        <w:jc w:val="both"/>
        <w:rPr>
          <w:color w:val="000000" w:themeColor="text1"/>
          <w:sz w:val="20"/>
          <w:szCs w:val="20"/>
        </w:rPr>
      </w:pPr>
      <w:r w:rsidRPr="000D44E7">
        <w:rPr>
          <w:color w:val="000000" w:themeColor="text1"/>
          <w:sz w:val="20"/>
          <w:szCs w:val="20"/>
        </w:rPr>
        <w:t xml:space="preserve">La </w:t>
      </w:r>
      <w:proofErr w:type="spellStart"/>
      <w:r w:rsidRPr="000D44E7">
        <w:rPr>
          <w:color w:val="000000" w:themeColor="text1"/>
          <w:sz w:val="20"/>
          <w:szCs w:val="20"/>
        </w:rPr>
        <w:t>eosinofilia</w:t>
      </w:r>
      <w:proofErr w:type="spellEnd"/>
      <w:r w:rsidRPr="000D44E7">
        <w:rPr>
          <w:color w:val="000000" w:themeColor="text1"/>
          <w:sz w:val="20"/>
          <w:szCs w:val="20"/>
        </w:rPr>
        <w:t xml:space="preserve"> puede ser un hallazgo incidental al revisar una biometría hemática completa o como parte del estudio de un cuadro clínico. Aunque bien es cierto, la principal causa de </w:t>
      </w:r>
      <w:proofErr w:type="spellStart"/>
      <w:r w:rsidRPr="000D44E7">
        <w:rPr>
          <w:color w:val="000000" w:themeColor="text1"/>
          <w:sz w:val="20"/>
          <w:szCs w:val="20"/>
        </w:rPr>
        <w:t>eosinofilia</w:t>
      </w:r>
      <w:proofErr w:type="spellEnd"/>
      <w:r w:rsidRPr="000D44E7">
        <w:rPr>
          <w:color w:val="000000" w:themeColor="text1"/>
          <w:sz w:val="20"/>
          <w:szCs w:val="20"/>
        </w:rPr>
        <w:t xml:space="preserve"> en Estados Unidos es secundaria a medicamentos, la principal causa a nivel mundial, y probablemente en nuestro medio, es la infección parasitaria (principalmente por helmintos).</w:t>
      </w:r>
      <w:r w:rsidRPr="000D44E7">
        <w:rPr>
          <w:color w:val="000000" w:themeColor="text1"/>
          <w:sz w:val="20"/>
          <w:szCs w:val="20"/>
          <w:vertAlign w:val="superscript"/>
        </w:rPr>
        <w:t xml:space="preserve">(1) </w:t>
      </w:r>
      <w:r w:rsidRPr="000D44E7">
        <w:rPr>
          <w:color w:val="000000" w:themeColor="text1"/>
          <w:sz w:val="20"/>
          <w:szCs w:val="20"/>
        </w:rPr>
        <w:t xml:space="preserve">Otras causas comunes son los procesos alérgicos como el asma o la dermatitis atópica, no obstante puede desarrollarse en el contexto de causas primarias o secundarias graves como el síndrome de </w:t>
      </w:r>
      <w:proofErr w:type="spellStart"/>
      <w:r w:rsidRPr="000D44E7">
        <w:rPr>
          <w:color w:val="000000" w:themeColor="text1"/>
          <w:sz w:val="20"/>
          <w:szCs w:val="20"/>
        </w:rPr>
        <w:t>hipereosinofilia</w:t>
      </w:r>
      <w:proofErr w:type="spellEnd"/>
      <w:r w:rsidRPr="000D44E7">
        <w:rPr>
          <w:color w:val="000000" w:themeColor="text1"/>
          <w:sz w:val="20"/>
          <w:szCs w:val="20"/>
        </w:rPr>
        <w:t xml:space="preserve">, las vasculitis, las neoplasias sólidas o hematológicas o por infiltración </w:t>
      </w:r>
      <w:proofErr w:type="spellStart"/>
      <w:r w:rsidRPr="000D44E7">
        <w:rPr>
          <w:color w:val="000000" w:themeColor="text1"/>
          <w:sz w:val="20"/>
          <w:szCs w:val="20"/>
        </w:rPr>
        <w:t>eosinofílica</w:t>
      </w:r>
      <w:proofErr w:type="spellEnd"/>
      <w:r w:rsidRPr="000D44E7">
        <w:rPr>
          <w:color w:val="000000" w:themeColor="text1"/>
          <w:sz w:val="20"/>
          <w:szCs w:val="20"/>
        </w:rPr>
        <w:t xml:space="preserve"> de tejidos específicos como la gastroenteritis </w:t>
      </w:r>
      <w:proofErr w:type="spellStart"/>
      <w:r w:rsidRPr="000D44E7">
        <w:rPr>
          <w:color w:val="000000" w:themeColor="text1"/>
          <w:sz w:val="20"/>
          <w:szCs w:val="20"/>
        </w:rPr>
        <w:t>eosinofílica</w:t>
      </w:r>
      <w:proofErr w:type="spellEnd"/>
      <w:r w:rsidRPr="000D44E7">
        <w:rPr>
          <w:color w:val="000000" w:themeColor="text1"/>
          <w:sz w:val="20"/>
          <w:szCs w:val="20"/>
        </w:rPr>
        <w:t xml:space="preserve">  (EGID, por  sus siglas en inglés). Todas estas entidades merecen un estudio cuidadoso y sistemático, ya que el cuadro puede variar desde un desorden benigno hasta una presentación clínica que requiera internamiento e instauración de tratamiento intravenoso inmediato</w:t>
      </w:r>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1,2)</w:t>
      </w:r>
      <w:r w:rsidRPr="000D44E7">
        <w:rPr>
          <w:color w:val="000000" w:themeColor="text1"/>
          <w:sz w:val="20"/>
          <w:szCs w:val="20"/>
        </w:rPr>
        <w:t xml:space="preserve"> </w:t>
      </w:r>
    </w:p>
    <w:p w14:paraId="2EFCD80F" w14:textId="77777777" w:rsidR="00685B8D" w:rsidRDefault="00685B8D" w:rsidP="004117C3">
      <w:pPr>
        <w:jc w:val="both"/>
        <w:rPr>
          <w:color w:val="000000" w:themeColor="text1"/>
          <w:sz w:val="20"/>
          <w:szCs w:val="20"/>
        </w:rPr>
      </w:pPr>
    </w:p>
    <w:p w14:paraId="63D7A61B" w14:textId="375D02E2" w:rsidR="00685B8D" w:rsidRPr="004117C3" w:rsidRDefault="00685B8D" w:rsidP="00685B8D">
      <w:pPr>
        <w:jc w:val="both"/>
        <w:rPr>
          <w:b/>
          <w:bCs/>
          <w:color w:val="4F81BD" w:themeColor="accent1"/>
          <w:sz w:val="20"/>
          <w:szCs w:val="20"/>
          <w:lang w:val="en-US"/>
        </w:rPr>
      </w:pPr>
      <w:r>
        <w:rPr>
          <w:b/>
          <w:bCs/>
          <w:color w:val="4F81BD" w:themeColor="accent1"/>
          <w:sz w:val="20"/>
          <w:szCs w:val="20"/>
          <w:lang w:val="en-US"/>
        </w:rPr>
        <w:t>DISCUSIÓN</w:t>
      </w:r>
    </w:p>
    <w:p w14:paraId="34F987B3" w14:textId="77777777" w:rsidR="00685B8D" w:rsidRPr="000D44E7" w:rsidRDefault="00685B8D" w:rsidP="004117C3">
      <w:pPr>
        <w:jc w:val="both"/>
        <w:rPr>
          <w:color w:val="000000" w:themeColor="text1"/>
          <w:sz w:val="20"/>
          <w:szCs w:val="20"/>
          <w:vertAlign w:val="superscript"/>
        </w:rPr>
      </w:pPr>
    </w:p>
    <w:p w14:paraId="36A4FF03" w14:textId="77777777" w:rsidR="004117C3" w:rsidRPr="000D44E7" w:rsidRDefault="004117C3" w:rsidP="004117C3">
      <w:pPr>
        <w:rPr>
          <w:color w:val="000000" w:themeColor="text1"/>
          <w:sz w:val="20"/>
          <w:szCs w:val="20"/>
          <w:vertAlign w:val="superscript"/>
        </w:rPr>
      </w:pPr>
    </w:p>
    <w:p w14:paraId="72D7E5A9" w14:textId="77777777" w:rsidR="004117C3" w:rsidRPr="00AC01FE" w:rsidRDefault="004117C3" w:rsidP="00AC01FE">
      <w:pPr>
        <w:ind w:firstLine="708"/>
        <w:rPr>
          <w:b/>
          <w:color w:val="1F497D" w:themeColor="text2"/>
          <w:sz w:val="20"/>
          <w:szCs w:val="20"/>
        </w:rPr>
      </w:pPr>
      <w:r w:rsidRPr="00AC01FE">
        <w:rPr>
          <w:b/>
          <w:color w:val="1F497D" w:themeColor="text2"/>
          <w:sz w:val="20"/>
          <w:szCs w:val="20"/>
        </w:rPr>
        <w:t xml:space="preserve">Características de los </w:t>
      </w:r>
      <w:proofErr w:type="spellStart"/>
      <w:r w:rsidRPr="00AC01FE">
        <w:rPr>
          <w:b/>
          <w:color w:val="1F497D" w:themeColor="text2"/>
          <w:sz w:val="20"/>
          <w:szCs w:val="20"/>
        </w:rPr>
        <w:t>eosinófilos</w:t>
      </w:r>
      <w:proofErr w:type="spellEnd"/>
    </w:p>
    <w:p w14:paraId="094750B8" w14:textId="77777777" w:rsidR="00AC01FE" w:rsidRPr="000D44E7" w:rsidRDefault="00AC01FE" w:rsidP="004117C3">
      <w:pPr>
        <w:rPr>
          <w:b/>
          <w:color w:val="000000" w:themeColor="text1"/>
          <w:sz w:val="20"/>
          <w:szCs w:val="20"/>
        </w:rPr>
      </w:pPr>
    </w:p>
    <w:p w14:paraId="5DA55CF9" w14:textId="77777777" w:rsidR="00A14AF5" w:rsidRDefault="004117C3" w:rsidP="004117C3">
      <w:pPr>
        <w:jc w:val="both"/>
        <w:rPr>
          <w:color w:val="000000" w:themeColor="text1"/>
          <w:sz w:val="20"/>
          <w:szCs w:val="20"/>
        </w:rPr>
      </w:pPr>
      <w:r w:rsidRPr="000D44E7">
        <w:rPr>
          <w:color w:val="000000" w:themeColor="text1"/>
          <w:sz w:val="20"/>
          <w:szCs w:val="20"/>
        </w:rPr>
        <w:t xml:space="preserve">Los </w:t>
      </w:r>
      <w:proofErr w:type="spellStart"/>
      <w:r w:rsidRPr="000D44E7">
        <w:rPr>
          <w:color w:val="000000" w:themeColor="text1"/>
          <w:sz w:val="20"/>
          <w:szCs w:val="20"/>
        </w:rPr>
        <w:t>eosinófilos</w:t>
      </w:r>
      <w:proofErr w:type="spellEnd"/>
      <w:r w:rsidRPr="000D44E7">
        <w:rPr>
          <w:color w:val="000000" w:themeColor="text1"/>
          <w:sz w:val="20"/>
          <w:szCs w:val="20"/>
        </w:rPr>
        <w:t xml:space="preserve"> son leucocitos pertenecientes a la serie mieloide clasificados como granulocitos por la presencia de gránulos específicos o secundarios en su citoplasma. Al microscopio se observan con coloración </w:t>
      </w:r>
      <w:proofErr w:type="spellStart"/>
      <w:r w:rsidRPr="000D44E7">
        <w:rPr>
          <w:color w:val="000000" w:themeColor="text1"/>
          <w:sz w:val="20"/>
          <w:szCs w:val="20"/>
        </w:rPr>
        <w:t>eosinófila</w:t>
      </w:r>
      <w:proofErr w:type="spellEnd"/>
      <w:r w:rsidRPr="000D44E7">
        <w:rPr>
          <w:color w:val="000000" w:themeColor="text1"/>
          <w:sz w:val="20"/>
          <w:szCs w:val="20"/>
        </w:rPr>
        <w:t xml:space="preserve"> al teñirse con la eosina. Suelen tener un núcleo bilobulado unido por una delgada fibra de cromatina. </w:t>
      </w:r>
    </w:p>
    <w:p w14:paraId="2F2369B6" w14:textId="77777777" w:rsidR="00A14AF5" w:rsidRDefault="00A14AF5" w:rsidP="004117C3">
      <w:pPr>
        <w:jc w:val="both"/>
        <w:rPr>
          <w:color w:val="000000" w:themeColor="text1"/>
          <w:sz w:val="20"/>
          <w:szCs w:val="20"/>
        </w:rPr>
      </w:pPr>
    </w:p>
    <w:p w14:paraId="5F9280D9" w14:textId="2BEC9BD8" w:rsidR="004117C3" w:rsidRPr="000D44E7" w:rsidRDefault="004117C3" w:rsidP="004117C3">
      <w:pPr>
        <w:jc w:val="both"/>
        <w:rPr>
          <w:color w:val="000000" w:themeColor="text1"/>
          <w:sz w:val="20"/>
          <w:szCs w:val="20"/>
        </w:rPr>
      </w:pPr>
      <w:r w:rsidRPr="000D44E7">
        <w:rPr>
          <w:color w:val="000000" w:themeColor="text1"/>
          <w:sz w:val="20"/>
          <w:szCs w:val="20"/>
        </w:rPr>
        <w:t xml:space="preserve">Dentro de sus gránulos citoplasmáticos específicos se encuentran enzimas hidrolíticas y proteínas catiónicas importantes, algunas de ellas son las proteína catiónica </w:t>
      </w:r>
      <w:proofErr w:type="spellStart"/>
      <w:r w:rsidRPr="000D44E7">
        <w:rPr>
          <w:color w:val="000000" w:themeColor="text1"/>
          <w:sz w:val="20"/>
          <w:szCs w:val="20"/>
        </w:rPr>
        <w:t>eosinofílica</w:t>
      </w:r>
      <w:proofErr w:type="spellEnd"/>
      <w:r w:rsidRPr="000D44E7">
        <w:rPr>
          <w:color w:val="000000" w:themeColor="text1"/>
          <w:sz w:val="20"/>
          <w:szCs w:val="20"/>
        </w:rPr>
        <w:t xml:space="preserve">, </w:t>
      </w:r>
      <w:proofErr w:type="spellStart"/>
      <w:r w:rsidRPr="000D44E7">
        <w:rPr>
          <w:color w:val="000000" w:themeColor="text1"/>
          <w:sz w:val="20"/>
          <w:szCs w:val="20"/>
        </w:rPr>
        <w:t>peroxidasa</w:t>
      </w:r>
      <w:proofErr w:type="spellEnd"/>
      <w:r w:rsidRPr="000D44E7">
        <w:rPr>
          <w:color w:val="000000" w:themeColor="text1"/>
          <w:sz w:val="20"/>
          <w:szCs w:val="20"/>
        </w:rPr>
        <w:t xml:space="preserve"> </w:t>
      </w:r>
      <w:proofErr w:type="spellStart"/>
      <w:r w:rsidRPr="000D44E7">
        <w:rPr>
          <w:color w:val="000000" w:themeColor="text1"/>
          <w:sz w:val="20"/>
          <w:szCs w:val="20"/>
        </w:rPr>
        <w:t>eosinofílica</w:t>
      </w:r>
      <w:proofErr w:type="spellEnd"/>
      <w:r w:rsidRPr="000D44E7">
        <w:rPr>
          <w:color w:val="000000" w:themeColor="text1"/>
          <w:sz w:val="20"/>
          <w:szCs w:val="20"/>
        </w:rPr>
        <w:t xml:space="preserve"> la proteína básica mayor y la </w:t>
      </w:r>
      <w:proofErr w:type="spellStart"/>
      <w:r w:rsidRPr="000D44E7">
        <w:rPr>
          <w:color w:val="000000" w:themeColor="text1"/>
          <w:sz w:val="20"/>
          <w:szCs w:val="20"/>
        </w:rPr>
        <w:t>neurotoxina</w:t>
      </w:r>
      <w:proofErr w:type="spellEnd"/>
      <w:r w:rsidRPr="000D44E7">
        <w:rPr>
          <w:color w:val="000000" w:themeColor="text1"/>
          <w:sz w:val="20"/>
          <w:szCs w:val="20"/>
        </w:rPr>
        <w:t xml:space="preserve"> derivada de los </w:t>
      </w:r>
      <w:proofErr w:type="spellStart"/>
      <w:r w:rsidRPr="000D44E7">
        <w:rPr>
          <w:color w:val="000000" w:themeColor="text1"/>
          <w:sz w:val="20"/>
          <w:szCs w:val="20"/>
        </w:rPr>
        <w:t>eosinófilos</w:t>
      </w:r>
      <w:proofErr w:type="spellEnd"/>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1,3)</w:t>
      </w:r>
      <w:r w:rsidRPr="000D44E7">
        <w:rPr>
          <w:color w:val="000000" w:themeColor="text1"/>
          <w:sz w:val="20"/>
          <w:szCs w:val="20"/>
        </w:rPr>
        <w:t xml:space="preserve"> </w:t>
      </w:r>
    </w:p>
    <w:p w14:paraId="1265F9CC" w14:textId="281CD7E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Los </w:t>
      </w:r>
      <w:proofErr w:type="spellStart"/>
      <w:r w:rsidRPr="000D44E7">
        <w:rPr>
          <w:color w:val="000000" w:themeColor="text1"/>
          <w:sz w:val="20"/>
          <w:szCs w:val="20"/>
        </w:rPr>
        <w:t>eosinófilos</w:t>
      </w:r>
      <w:proofErr w:type="spellEnd"/>
      <w:r w:rsidRPr="000D44E7">
        <w:rPr>
          <w:color w:val="000000" w:themeColor="text1"/>
          <w:sz w:val="20"/>
          <w:szCs w:val="20"/>
        </w:rPr>
        <w:t xml:space="preserve"> se producen y maduran en la médula ósea bajo la influencia de factores de transcripción como el factor de transcripción </w:t>
      </w:r>
      <w:proofErr w:type="spellStart"/>
      <w:r w:rsidRPr="000D44E7">
        <w:rPr>
          <w:color w:val="000000" w:themeColor="text1"/>
          <w:sz w:val="20"/>
          <w:szCs w:val="20"/>
        </w:rPr>
        <w:t>eritroide</w:t>
      </w:r>
      <w:proofErr w:type="spellEnd"/>
      <w:r w:rsidRPr="000D44E7">
        <w:rPr>
          <w:color w:val="000000" w:themeColor="text1"/>
          <w:sz w:val="20"/>
          <w:szCs w:val="20"/>
        </w:rPr>
        <w:t xml:space="preserve"> (mejor conocido como GATA-</w:t>
      </w:r>
      <w:proofErr w:type="spellStart"/>
      <w:r w:rsidRPr="000D44E7">
        <w:rPr>
          <w:color w:val="000000" w:themeColor="text1"/>
          <w:sz w:val="20"/>
          <w:szCs w:val="20"/>
        </w:rPr>
        <w:t>binding</w:t>
      </w:r>
      <w:proofErr w:type="spellEnd"/>
      <w:r w:rsidRPr="000D44E7">
        <w:rPr>
          <w:color w:val="000000" w:themeColor="text1"/>
          <w:sz w:val="20"/>
          <w:szCs w:val="20"/>
        </w:rPr>
        <w:t xml:space="preserve"> factor 1 [factor de unión 1 GATA]), también influye la unidad formadora de colonias de granulocitos y monocitos (GM-CSF) y ciertas citoquinas como la IL3 e IL5 </w:t>
      </w:r>
      <w:r w:rsidRPr="000D44E7">
        <w:rPr>
          <w:color w:val="000000" w:themeColor="text1"/>
          <w:sz w:val="20"/>
          <w:szCs w:val="20"/>
          <w:vertAlign w:val="superscript"/>
        </w:rPr>
        <w:t>(1,2,3,4,5)</w:t>
      </w:r>
      <w:r w:rsidRPr="000D44E7">
        <w:rPr>
          <w:color w:val="000000" w:themeColor="text1"/>
          <w:sz w:val="20"/>
          <w:szCs w:val="20"/>
        </w:rPr>
        <w:t xml:space="preserve"> La interleucina 5 parece ser el elemento clave, no sólo para la maduración, sino para la liberación de los </w:t>
      </w:r>
      <w:proofErr w:type="spellStart"/>
      <w:r w:rsidRPr="000D44E7">
        <w:rPr>
          <w:color w:val="000000" w:themeColor="text1"/>
          <w:sz w:val="20"/>
          <w:szCs w:val="20"/>
        </w:rPr>
        <w:t>eosinófilos</w:t>
      </w:r>
      <w:proofErr w:type="spellEnd"/>
      <w:r w:rsidRPr="000D44E7">
        <w:rPr>
          <w:color w:val="000000" w:themeColor="text1"/>
          <w:sz w:val="20"/>
          <w:szCs w:val="20"/>
        </w:rPr>
        <w:t xml:space="preserve"> al torrente sanguíneo </w:t>
      </w:r>
      <w:r w:rsidRPr="000D44E7">
        <w:rPr>
          <w:color w:val="000000" w:themeColor="text1"/>
          <w:sz w:val="20"/>
          <w:szCs w:val="20"/>
          <w:vertAlign w:val="superscript"/>
        </w:rPr>
        <w:t>(1)</w:t>
      </w:r>
      <w:r w:rsidRPr="000D44E7">
        <w:rPr>
          <w:color w:val="000000" w:themeColor="text1"/>
          <w:sz w:val="20"/>
          <w:szCs w:val="20"/>
        </w:rPr>
        <w:t>. Algunas de las nuevas terapias se enfocan en desarrollo de anticuerpos anti-IL5 (</w:t>
      </w:r>
      <w:proofErr w:type="spellStart"/>
      <w:r w:rsidRPr="000D44E7">
        <w:rPr>
          <w:color w:val="000000" w:themeColor="text1"/>
          <w:sz w:val="20"/>
          <w:szCs w:val="20"/>
        </w:rPr>
        <w:t>mepolizumab</w:t>
      </w:r>
      <w:proofErr w:type="spellEnd"/>
      <w:r w:rsidRPr="000D44E7">
        <w:rPr>
          <w:color w:val="000000" w:themeColor="text1"/>
          <w:sz w:val="20"/>
          <w:szCs w:val="20"/>
        </w:rPr>
        <w:t>)</w:t>
      </w:r>
      <w:r w:rsidR="00B674D0">
        <w:rPr>
          <w:color w:val="000000" w:themeColor="text1"/>
          <w:sz w:val="20"/>
          <w:szCs w:val="20"/>
        </w:rPr>
        <w:t>.</w:t>
      </w:r>
      <w:r w:rsidRPr="000D44E7">
        <w:rPr>
          <w:color w:val="000000" w:themeColor="text1"/>
          <w:sz w:val="20"/>
          <w:szCs w:val="20"/>
        </w:rPr>
        <w:t xml:space="preserve"> </w:t>
      </w:r>
      <w:r w:rsidRPr="000D44E7">
        <w:rPr>
          <w:color w:val="000000" w:themeColor="text1"/>
          <w:sz w:val="20"/>
          <w:szCs w:val="20"/>
          <w:vertAlign w:val="superscript"/>
        </w:rPr>
        <w:t>(4)</w:t>
      </w:r>
      <w:r w:rsidR="00AC01FE">
        <w:rPr>
          <w:color w:val="000000" w:themeColor="text1"/>
          <w:sz w:val="20"/>
          <w:szCs w:val="20"/>
          <w:vertAlign w:val="superscript"/>
        </w:rPr>
        <w:t xml:space="preserve"> </w:t>
      </w:r>
    </w:p>
    <w:p w14:paraId="0FF04D09" w14:textId="77777777" w:rsidR="00AC01FE" w:rsidRPr="000D44E7" w:rsidRDefault="00AC01FE" w:rsidP="004117C3">
      <w:pPr>
        <w:jc w:val="both"/>
        <w:rPr>
          <w:color w:val="000000" w:themeColor="text1"/>
          <w:sz w:val="20"/>
          <w:szCs w:val="20"/>
          <w:vertAlign w:val="superscript"/>
        </w:rPr>
      </w:pPr>
    </w:p>
    <w:p w14:paraId="6D2CCF56" w14:textId="75939035"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Los </w:t>
      </w:r>
      <w:proofErr w:type="spellStart"/>
      <w:r w:rsidRPr="000D44E7">
        <w:rPr>
          <w:color w:val="000000" w:themeColor="text1"/>
          <w:sz w:val="20"/>
          <w:szCs w:val="20"/>
        </w:rPr>
        <w:t>eosinófilos</w:t>
      </w:r>
      <w:proofErr w:type="spellEnd"/>
      <w:r w:rsidRPr="000D44E7">
        <w:rPr>
          <w:color w:val="000000" w:themeColor="text1"/>
          <w:sz w:val="20"/>
          <w:szCs w:val="20"/>
        </w:rPr>
        <w:t xml:space="preserve"> se encuentran en concentraciones bajas en el torrente sanguíneo, representan aproximadamente del 1 al 5%  de todos los leucocitos; tienen una vida media en sangre periférica de tan sólo unas 8 a 12 horas pero pueden sobrevivir en los tejidos por unos 8 a 12 días</w:t>
      </w:r>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 xml:space="preserve">5) </w:t>
      </w:r>
      <w:r w:rsidRPr="000D44E7">
        <w:rPr>
          <w:color w:val="000000" w:themeColor="text1"/>
          <w:sz w:val="20"/>
          <w:szCs w:val="20"/>
        </w:rPr>
        <w:t xml:space="preserve">En los individuos sanos más del 90% de los </w:t>
      </w:r>
      <w:proofErr w:type="spellStart"/>
      <w:r w:rsidRPr="000D44E7">
        <w:rPr>
          <w:color w:val="000000" w:themeColor="text1"/>
          <w:sz w:val="20"/>
          <w:szCs w:val="20"/>
        </w:rPr>
        <w:t>eosinófilos</w:t>
      </w:r>
      <w:proofErr w:type="spellEnd"/>
      <w:r w:rsidRPr="000D44E7">
        <w:rPr>
          <w:color w:val="000000" w:themeColor="text1"/>
          <w:sz w:val="20"/>
          <w:szCs w:val="20"/>
        </w:rPr>
        <w:t xml:space="preserve"> se encuentran en los tejidos (entre ellos el tracto gastrointestinal [exceptuando el esófago], útero, ovarios, piel, timo, bazo y nódulos linfáticos)</w:t>
      </w:r>
      <w:r w:rsidR="00B674D0">
        <w:rPr>
          <w:color w:val="000000" w:themeColor="text1"/>
          <w:sz w:val="20"/>
          <w:szCs w:val="20"/>
        </w:rPr>
        <w:t>.</w:t>
      </w:r>
      <w:r w:rsidRPr="000D44E7">
        <w:rPr>
          <w:color w:val="000000" w:themeColor="text1"/>
          <w:sz w:val="20"/>
          <w:szCs w:val="20"/>
        </w:rPr>
        <w:t xml:space="preserve"> </w:t>
      </w:r>
      <w:r w:rsidRPr="000D44E7">
        <w:rPr>
          <w:color w:val="000000" w:themeColor="text1"/>
          <w:sz w:val="20"/>
          <w:szCs w:val="20"/>
          <w:vertAlign w:val="superscript"/>
        </w:rPr>
        <w:t>(3,5)</w:t>
      </w:r>
    </w:p>
    <w:p w14:paraId="6BEABA16" w14:textId="77777777" w:rsidR="00A14AF5" w:rsidRPr="000D44E7" w:rsidRDefault="00A14AF5" w:rsidP="004117C3">
      <w:pPr>
        <w:jc w:val="both"/>
        <w:rPr>
          <w:color w:val="000000" w:themeColor="text1"/>
          <w:sz w:val="20"/>
          <w:szCs w:val="20"/>
        </w:rPr>
      </w:pPr>
    </w:p>
    <w:p w14:paraId="6B1B1A57" w14:textId="77777777" w:rsidR="004117C3" w:rsidRDefault="004117C3" w:rsidP="004117C3">
      <w:pPr>
        <w:jc w:val="both"/>
        <w:rPr>
          <w:color w:val="000000" w:themeColor="text1"/>
          <w:sz w:val="20"/>
          <w:szCs w:val="20"/>
        </w:rPr>
      </w:pPr>
      <w:r w:rsidRPr="000D44E7">
        <w:rPr>
          <w:color w:val="000000" w:themeColor="text1"/>
          <w:sz w:val="20"/>
          <w:szCs w:val="20"/>
        </w:rPr>
        <w:t xml:space="preserve">Las funciones de estos granulocitos son múltiples, entre ellas; colaboran con la respuesta inflamatoria inespecífica, la defensa contra los parásitos y participan en el desarrollo de los procesos alérgicos. </w:t>
      </w:r>
    </w:p>
    <w:p w14:paraId="7C9B4674" w14:textId="77777777" w:rsidR="00A14AF5" w:rsidRPr="000D44E7" w:rsidRDefault="00A14AF5" w:rsidP="004117C3">
      <w:pPr>
        <w:jc w:val="both"/>
        <w:rPr>
          <w:color w:val="000000" w:themeColor="text1"/>
          <w:sz w:val="20"/>
          <w:szCs w:val="20"/>
        </w:rPr>
      </w:pPr>
    </w:p>
    <w:p w14:paraId="09CE5E71" w14:textId="77777777" w:rsidR="004117C3" w:rsidRDefault="004117C3" w:rsidP="004117C3">
      <w:pPr>
        <w:jc w:val="both"/>
        <w:rPr>
          <w:color w:val="000000" w:themeColor="text1"/>
          <w:sz w:val="20"/>
          <w:szCs w:val="20"/>
        </w:rPr>
      </w:pPr>
      <w:r w:rsidRPr="000D44E7">
        <w:rPr>
          <w:color w:val="000000" w:themeColor="text1"/>
          <w:sz w:val="20"/>
          <w:szCs w:val="20"/>
        </w:rPr>
        <w:t xml:space="preserve">La </w:t>
      </w:r>
      <w:proofErr w:type="spellStart"/>
      <w:r w:rsidRPr="000D44E7">
        <w:rPr>
          <w:color w:val="000000" w:themeColor="text1"/>
          <w:sz w:val="20"/>
          <w:szCs w:val="20"/>
        </w:rPr>
        <w:t>eosinofilia</w:t>
      </w:r>
      <w:proofErr w:type="spellEnd"/>
      <w:r w:rsidRPr="000D44E7">
        <w:rPr>
          <w:color w:val="000000" w:themeColor="text1"/>
          <w:sz w:val="20"/>
          <w:szCs w:val="20"/>
        </w:rPr>
        <w:t xml:space="preserve"> se define como el aumento de </w:t>
      </w:r>
      <w:proofErr w:type="spellStart"/>
      <w:r w:rsidRPr="000D44E7">
        <w:rPr>
          <w:color w:val="000000" w:themeColor="text1"/>
          <w:sz w:val="20"/>
          <w:szCs w:val="20"/>
        </w:rPr>
        <w:t>eosinófilos</w:t>
      </w:r>
      <w:proofErr w:type="spellEnd"/>
      <w:r w:rsidRPr="000D44E7">
        <w:rPr>
          <w:color w:val="000000" w:themeColor="text1"/>
          <w:sz w:val="20"/>
          <w:szCs w:val="20"/>
        </w:rPr>
        <w:t xml:space="preserve"> en sangre periférica mayor de 0.5 x 10</w:t>
      </w:r>
      <w:r w:rsidRPr="000D44E7">
        <w:rPr>
          <w:color w:val="000000" w:themeColor="text1"/>
          <w:sz w:val="20"/>
          <w:szCs w:val="20"/>
          <w:vertAlign w:val="superscript"/>
        </w:rPr>
        <w:t xml:space="preserve">3 </w:t>
      </w:r>
      <w:r w:rsidRPr="000D44E7">
        <w:rPr>
          <w:color w:val="000000" w:themeColor="text1"/>
          <w:sz w:val="20"/>
          <w:szCs w:val="20"/>
        </w:rPr>
        <w:t>(500/mm</w:t>
      </w:r>
      <w:r w:rsidRPr="000D44E7">
        <w:rPr>
          <w:color w:val="000000" w:themeColor="text1"/>
          <w:sz w:val="20"/>
          <w:szCs w:val="20"/>
          <w:vertAlign w:val="superscript"/>
        </w:rPr>
        <w:t>3</w:t>
      </w:r>
      <w:r w:rsidRPr="000D44E7">
        <w:rPr>
          <w:color w:val="000000" w:themeColor="text1"/>
          <w:sz w:val="20"/>
          <w:szCs w:val="20"/>
        </w:rPr>
        <w:t>) en adultos y mayor de 0.75 x 10</w:t>
      </w:r>
      <w:r w:rsidRPr="000D44E7">
        <w:rPr>
          <w:color w:val="000000" w:themeColor="text1"/>
          <w:sz w:val="20"/>
          <w:szCs w:val="20"/>
          <w:vertAlign w:val="superscript"/>
        </w:rPr>
        <w:t xml:space="preserve">3  </w:t>
      </w:r>
      <w:r w:rsidRPr="000D44E7">
        <w:rPr>
          <w:color w:val="000000" w:themeColor="text1"/>
          <w:sz w:val="20"/>
          <w:szCs w:val="20"/>
        </w:rPr>
        <w:t>(750/mm</w:t>
      </w:r>
      <w:r w:rsidRPr="000D44E7">
        <w:rPr>
          <w:color w:val="000000" w:themeColor="text1"/>
          <w:sz w:val="20"/>
          <w:szCs w:val="20"/>
          <w:vertAlign w:val="superscript"/>
        </w:rPr>
        <w:t>3</w:t>
      </w:r>
      <w:r w:rsidRPr="000D44E7">
        <w:rPr>
          <w:color w:val="000000" w:themeColor="text1"/>
          <w:sz w:val="20"/>
          <w:szCs w:val="20"/>
        </w:rPr>
        <w:t xml:space="preserve">) en niños </w:t>
      </w:r>
      <w:r w:rsidRPr="000D44E7">
        <w:rPr>
          <w:color w:val="000000" w:themeColor="text1"/>
          <w:sz w:val="20"/>
          <w:szCs w:val="20"/>
          <w:vertAlign w:val="superscript"/>
        </w:rPr>
        <w:t>(4)</w:t>
      </w:r>
      <w:r w:rsidRPr="000D44E7">
        <w:rPr>
          <w:color w:val="000000" w:themeColor="text1"/>
          <w:sz w:val="20"/>
          <w:szCs w:val="20"/>
        </w:rPr>
        <w:t xml:space="preserve">, esta a su vez  se puede </w:t>
      </w:r>
      <w:proofErr w:type="spellStart"/>
      <w:r w:rsidRPr="000D44E7">
        <w:rPr>
          <w:color w:val="000000" w:themeColor="text1"/>
          <w:sz w:val="20"/>
          <w:szCs w:val="20"/>
        </w:rPr>
        <w:t>subclasificar</w:t>
      </w:r>
      <w:proofErr w:type="spellEnd"/>
      <w:r w:rsidRPr="000D44E7">
        <w:rPr>
          <w:color w:val="000000" w:themeColor="text1"/>
          <w:sz w:val="20"/>
          <w:szCs w:val="20"/>
        </w:rPr>
        <w:t xml:space="preserve"> como leve cuando la cuenta absoluta de </w:t>
      </w:r>
      <w:proofErr w:type="spellStart"/>
      <w:r w:rsidRPr="000D44E7">
        <w:rPr>
          <w:color w:val="000000" w:themeColor="text1"/>
          <w:sz w:val="20"/>
          <w:szCs w:val="20"/>
        </w:rPr>
        <w:t>eosinófilos</w:t>
      </w:r>
      <w:proofErr w:type="spellEnd"/>
      <w:r w:rsidRPr="000D44E7">
        <w:rPr>
          <w:color w:val="000000" w:themeColor="text1"/>
          <w:sz w:val="20"/>
          <w:szCs w:val="20"/>
        </w:rPr>
        <w:t xml:space="preserve"> se encuentra entre  500-1500/mm</w:t>
      </w:r>
      <w:r w:rsidRPr="000D44E7">
        <w:rPr>
          <w:color w:val="000000" w:themeColor="text1"/>
          <w:sz w:val="20"/>
          <w:szCs w:val="20"/>
          <w:vertAlign w:val="superscript"/>
        </w:rPr>
        <w:t>3</w:t>
      </w:r>
      <w:r w:rsidRPr="000D44E7">
        <w:rPr>
          <w:color w:val="000000" w:themeColor="text1"/>
          <w:sz w:val="20"/>
          <w:szCs w:val="20"/>
        </w:rPr>
        <w:t>, moderada de 1500-5000/mm</w:t>
      </w:r>
      <w:r w:rsidRPr="000D44E7">
        <w:rPr>
          <w:color w:val="000000" w:themeColor="text1"/>
          <w:sz w:val="20"/>
          <w:szCs w:val="20"/>
          <w:vertAlign w:val="superscript"/>
        </w:rPr>
        <w:t>3</w:t>
      </w:r>
      <w:r w:rsidRPr="000D44E7">
        <w:rPr>
          <w:color w:val="000000" w:themeColor="text1"/>
          <w:sz w:val="20"/>
          <w:szCs w:val="20"/>
        </w:rPr>
        <w:t xml:space="preserve">  y severa cuando el recuento absoluto de </w:t>
      </w:r>
      <w:proofErr w:type="spellStart"/>
      <w:r w:rsidRPr="000D44E7">
        <w:rPr>
          <w:color w:val="000000" w:themeColor="text1"/>
          <w:sz w:val="20"/>
          <w:szCs w:val="20"/>
        </w:rPr>
        <w:t>eosinófilos</w:t>
      </w:r>
      <w:proofErr w:type="spellEnd"/>
      <w:r w:rsidRPr="000D44E7">
        <w:rPr>
          <w:color w:val="000000" w:themeColor="text1"/>
          <w:sz w:val="20"/>
          <w:szCs w:val="20"/>
        </w:rPr>
        <w:t xml:space="preserve"> es mayor a 5000/mm</w:t>
      </w:r>
      <w:r w:rsidRPr="000D44E7">
        <w:rPr>
          <w:color w:val="000000" w:themeColor="text1"/>
          <w:sz w:val="20"/>
          <w:szCs w:val="20"/>
          <w:vertAlign w:val="superscript"/>
        </w:rPr>
        <w:t>3</w:t>
      </w:r>
      <w:r w:rsidRPr="000D44E7">
        <w:rPr>
          <w:color w:val="000000" w:themeColor="text1"/>
          <w:sz w:val="20"/>
          <w:szCs w:val="20"/>
        </w:rPr>
        <w:t xml:space="preserve">. </w:t>
      </w:r>
    </w:p>
    <w:p w14:paraId="63C7AF23" w14:textId="77777777" w:rsidR="00AC01FE" w:rsidRPr="000D44E7" w:rsidRDefault="00AC01FE" w:rsidP="004117C3">
      <w:pPr>
        <w:jc w:val="both"/>
        <w:rPr>
          <w:color w:val="000000" w:themeColor="text1"/>
          <w:sz w:val="20"/>
          <w:szCs w:val="20"/>
        </w:rPr>
      </w:pPr>
    </w:p>
    <w:p w14:paraId="4D09B8A4" w14:textId="77777777" w:rsidR="004117C3" w:rsidRPr="000D44E7" w:rsidRDefault="004117C3" w:rsidP="004117C3">
      <w:pPr>
        <w:jc w:val="both"/>
        <w:rPr>
          <w:color w:val="000000" w:themeColor="text1"/>
          <w:sz w:val="20"/>
          <w:szCs w:val="20"/>
        </w:rPr>
      </w:pPr>
      <w:r w:rsidRPr="000D44E7">
        <w:rPr>
          <w:color w:val="000000" w:themeColor="text1"/>
          <w:sz w:val="20"/>
          <w:szCs w:val="20"/>
        </w:rPr>
        <w:t xml:space="preserve">El grado de </w:t>
      </w:r>
      <w:proofErr w:type="spellStart"/>
      <w:r w:rsidRPr="000D44E7">
        <w:rPr>
          <w:color w:val="000000" w:themeColor="text1"/>
          <w:sz w:val="20"/>
          <w:szCs w:val="20"/>
        </w:rPr>
        <w:t>eosinofilia</w:t>
      </w:r>
      <w:proofErr w:type="spellEnd"/>
      <w:r w:rsidRPr="000D44E7">
        <w:rPr>
          <w:color w:val="000000" w:themeColor="text1"/>
          <w:sz w:val="20"/>
          <w:szCs w:val="20"/>
        </w:rPr>
        <w:t xml:space="preserve"> puede variar bajo muchos factores, como la hora del día en que se toma la muestra, con una diferencia que puede llegar hasta un 40% mayor si la muestra se toma por la noche debido a los niveles de cortisol. Es importante aclarar que el grado de </w:t>
      </w:r>
      <w:proofErr w:type="spellStart"/>
      <w:r w:rsidRPr="000D44E7">
        <w:rPr>
          <w:color w:val="000000" w:themeColor="text1"/>
          <w:sz w:val="20"/>
          <w:szCs w:val="20"/>
        </w:rPr>
        <w:t>eosinofilia</w:t>
      </w:r>
      <w:proofErr w:type="spellEnd"/>
      <w:r w:rsidRPr="000D44E7">
        <w:rPr>
          <w:color w:val="000000" w:themeColor="text1"/>
          <w:sz w:val="20"/>
          <w:szCs w:val="20"/>
        </w:rPr>
        <w:t xml:space="preserve"> no se correlaciona con los niveles de estas células en los tejidos, ni necesariamente con la gravedad del cuadro; algunos pacientes con recuentos elevados de </w:t>
      </w:r>
      <w:proofErr w:type="spellStart"/>
      <w:r w:rsidRPr="000D44E7">
        <w:rPr>
          <w:color w:val="000000" w:themeColor="text1"/>
          <w:sz w:val="20"/>
          <w:szCs w:val="20"/>
        </w:rPr>
        <w:t>eosinófilos</w:t>
      </w:r>
      <w:proofErr w:type="spellEnd"/>
      <w:r w:rsidRPr="000D44E7">
        <w:rPr>
          <w:color w:val="000000" w:themeColor="text1"/>
          <w:sz w:val="20"/>
          <w:szCs w:val="20"/>
        </w:rPr>
        <w:t xml:space="preserve"> en sangre pueden estar asintomáticos o no contar con la misma carga a nivel de órganos.</w:t>
      </w:r>
    </w:p>
    <w:p w14:paraId="08FD5023" w14:textId="77777777" w:rsidR="004117C3" w:rsidRPr="000D44E7" w:rsidRDefault="004117C3" w:rsidP="004117C3">
      <w:pPr>
        <w:jc w:val="both"/>
        <w:rPr>
          <w:color w:val="000000" w:themeColor="text1"/>
          <w:sz w:val="20"/>
          <w:szCs w:val="20"/>
        </w:rPr>
      </w:pPr>
      <w:r w:rsidRPr="000D44E7">
        <w:rPr>
          <w:color w:val="000000" w:themeColor="text1"/>
          <w:sz w:val="20"/>
          <w:szCs w:val="20"/>
        </w:rPr>
        <w:lastRenderedPageBreak/>
        <w:t xml:space="preserve">Parece tener importancia el grado de activación de estas células y no solamente su concentración sanguínea. El riesgo de daño a órganos vitales como en el caso de corazón, pulmones y sistema nervioso se observa con mucho mayor frecuencia con recuentos absolutos de </w:t>
      </w:r>
      <w:proofErr w:type="spellStart"/>
      <w:r w:rsidRPr="000D44E7">
        <w:rPr>
          <w:color w:val="000000" w:themeColor="text1"/>
          <w:sz w:val="20"/>
          <w:szCs w:val="20"/>
        </w:rPr>
        <w:t>eosinófilos</w:t>
      </w:r>
      <w:proofErr w:type="spellEnd"/>
      <w:r w:rsidRPr="000D44E7">
        <w:rPr>
          <w:color w:val="000000" w:themeColor="text1"/>
          <w:sz w:val="20"/>
          <w:szCs w:val="20"/>
        </w:rPr>
        <w:t xml:space="preserve"> mayores de 1500/mm</w:t>
      </w:r>
      <w:r w:rsidRPr="000D44E7">
        <w:rPr>
          <w:color w:val="000000" w:themeColor="text1"/>
          <w:sz w:val="20"/>
          <w:szCs w:val="20"/>
          <w:vertAlign w:val="superscript"/>
        </w:rPr>
        <w:t>3</w:t>
      </w:r>
      <w:r w:rsidRPr="000D44E7">
        <w:rPr>
          <w:color w:val="000000" w:themeColor="text1"/>
          <w:sz w:val="20"/>
          <w:szCs w:val="20"/>
        </w:rPr>
        <w:t>, por lo que cualquier hallazgo de esta cifra en un hemograma exige un estudio de la causa</w:t>
      </w:r>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1,2)</w:t>
      </w:r>
      <w:r w:rsidRPr="000D44E7">
        <w:rPr>
          <w:color w:val="000000" w:themeColor="text1"/>
          <w:sz w:val="20"/>
          <w:szCs w:val="20"/>
        </w:rPr>
        <w:t xml:space="preserve"> </w:t>
      </w:r>
    </w:p>
    <w:p w14:paraId="78F7F90C" w14:textId="77777777" w:rsidR="004117C3" w:rsidRPr="000D44E7" w:rsidRDefault="004117C3" w:rsidP="004117C3">
      <w:pPr>
        <w:rPr>
          <w:color w:val="000000" w:themeColor="text1"/>
          <w:sz w:val="20"/>
          <w:szCs w:val="20"/>
        </w:rPr>
      </w:pPr>
    </w:p>
    <w:p w14:paraId="5C1A3340" w14:textId="77777777" w:rsidR="004117C3" w:rsidRDefault="004117C3" w:rsidP="00AC01FE">
      <w:pPr>
        <w:ind w:firstLine="708"/>
        <w:rPr>
          <w:b/>
          <w:color w:val="1F497D" w:themeColor="text2"/>
          <w:sz w:val="20"/>
          <w:szCs w:val="20"/>
        </w:rPr>
      </w:pPr>
      <w:r w:rsidRPr="00AC01FE">
        <w:rPr>
          <w:b/>
          <w:color w:val="1F497D" w:themeColor="text2"/>
          <w:sz w:val="20"/>
          <w:szCs w:val="20"/>
        </w:rPr>
        <w:t>Clasificación</w:t>
      </w:r>
    </w:p>
    <w:p w14:paraId="7E96AD3C" w14:textId="77777777" w:rsidR="00AC01FE" w:rsidRPr="000D44E7" w:rsidRDefault="00AC01FE" w:rsidP="00AC01FE">
      <w:pPr>
        <w:ind w:firstLine="708"/>
        <w:rPr>
          <w:b/>
          <w:color w:val="000000" w:themeColor="text1"/>
          <w:sz w:val="20"/>
          <w:szCs w:val="20"/>
        </w:rPr>
      </w:pPr>
    </w:p>
    <w:p w14:paraId="742CFBAF" w14:textId="26F1D834"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Además de la clasificación según severidad (leve, moderada y severa), la </w:t>
      </w:r>
      <w:proofErr w:type="spellStart"/>
      <w:r w:rsidRPr="000D44E7">
        <w:rPr>
          <w:color w:val="000000" w:themeColor="text1"/>
          <w:sz w:val="20"/>
          <w:szCs w:val="20"/>
        </w:rPr>
        <w:t>eosinofilia</w:t>
      </w:r>
      <w:proofErr w:type="spellEnd"/>
      <w:r w:rsidRPr="000D44E7">
        <w:rPr>
          <w:color w:val="000000" w:themeColor="text1"/>
          <w:sz w:val="20"/>
          <w:szCs w:val="20"/>
        </w:rPr>
        <w:t xml:space="preserve"> se puede clasificar según su origen como: primaria, secundaria e idiopática. </w:t>
      </w:r>
      <w:r w:rsidR="00A14AF5">
        <w:rPr>
          <w:color w:val="000000" w:themeColor="text1"/>
          <w:sz w:val="20"/>
          <w:szCs w:val="20"/>
          <w:vertAlign w:val="superscript"/>
        </w:rPr>
        <w:t>(</w:t>
      </w:r>
      <w:r w:rsidRPr="000D44E7">
        <w:rPr>
          <w:color w:val="000000" w:themeColor="text1"/>
          <w:sz w:val="20"/>
          <w:szCs w:val="20"/>
          <w:vertAlign w:val="superscript"/>
        </w:rPr>
        <w:t>6)</w:t>
      </w:r>
    </w:p>
    <w:p w14:paraId="19E31057" w14:textId="77777777" w:rsidR="00C01677" w:rsidRPr="000D44E7" w:rsidRDefault="00C01677" w:rsidP="004117C3">
      <w:pPr>
        <w:jc w:val="both"/>
        <w:rPr>
          <w:color w:val="000000" w:themeColor="text1"/>
          <w:sz w:val="20"/>
          <w:szCs w:val="20"/>
          <w:vertAlign w:val="superscript"/>
        </w:rPr>
      </w:pPr>
    </w:p>
    <w:p w14:paraId="206A945A" w14:textId="77777777" w:rsidR="00C01677" w:rsidRDefault="004117C3" w:rsidP="004117C3">
      <w:pPr>
        <w:jc w:val="both"/>
        <w:rPr>
          <w:color w:val="000000" w:themeColor="text1"/>
          <w:sz w:val="20"/>
          <w:szCs w:val="20"/>
        </w:rPr>
      </w:pPr>
      <w:r w:rsidRPr="000D44E7">
        <w:rPr>
          <w:color w:val="000000" w:themeColor="text1"/>
          <w:sz w:val="20"/>
          <w:szCs w:val="20"/>
        </w:rPr>
        <w:t xml:space="preserve">Las causas primarias vienen siendo las neoplasias hematológicas que se acompañan de la expansión </w:t>
      </w:r>
      <w:proofErr w:type="spellStart"/>
      <w:r w:rsidRPr="000D44E7">
        <w:rPr>
          <w:color w:val="000000" w:themeColor="text1"/>
          <w:sz w:val="20"/>
          <w:szCs w:val="20"/>
        </w:rPr>
        <w:t>clonal</w:t>
      </w:r>
      <w:proofErr w:type="spellEnd"/>
      <w:r w:rsidRPr="000D44E7">
        <w:rPr>
          <w:color w:val="000000" w:themeColor="text1"/>
          <w:sz w:val="20"/>
          <w:szCs w:val="20"/>
        </w:rPr>
        <w:t xml:space="preserve"> de los </w:t>
      </w:r>
      <w:proofErr w:type="spellStart"/>
      <w:proofErr w:type="gramStart"/>
      <w:r w:rsidRPr="000D44E7">
        <w:rPr>
          <w:color w:val="000000" w:themeColor="text1"/>
          <w:sz w:val="20"/>
          <w:szCs w:val="20"/>
        </w:rPr>
        <w:t>eosinófilos</w:t>
      </w:r>
      <w:proofErr w:type="spellEnd"/>
      <w:r w:rsidRPr="000D44E7">
        <w:rPr>
          <w:color w:val="000000" w:themeColor="text1"/>
          <w:sz w:val="20"/>
          <w:szCs w:val="20"/>
          <w:vertAlign w:val="superscript"/>
        </w:rPr>
        <w:t>(</w:t>
      </w:r>
      <w:proofErr w:type="gramEnd"/>
      <w:r w:rsidRPr="000D44E7">
        <w:rPr>
          <w:color w:val="000000" w:themeColor="text1"/>
          <w:sz w:val="20"/>
          <w:szCs w:val="20"/>
          <w:vertAlign w:val="superscript"/>
        </w:rPr>
        <w:t>6,7)</w:t>
      </w:r>
      <w:r w:rsidR="00C01677">
        <w:rPr>
          <w:color w:val="000000" w:themeColor="text1"/>
          <w:sz w:val="20"/>
          <w:szCs w:val="20"/>
          <w:vertAlign w:val="superscript"/>
        </w:rPr>
        <w:t xml:space="preserve"> </w:t>
      </w:r>
    </w:p>
    <w:p w14:paraId="65CB8C1A" w14:textId="77777777" w:rsidR="00C01677" w:rsidRDefault="00C01677" w:rsidP="004117C3">
      <w:pPr>
        <w:jc w:val="both"/>
        <w:rPr>
          <w:color w:val="000000" w:themeColor="text1"/>
          <w:sz w:val="20"/>
          <w:szCs w:val="20"/>
        </w:rPr>
      </w:pPr>
    </w:p>
    <w:p w14:paraId="79A92CD5" w14:textId="3910328C" w:rsidR="004117C3" w:rsidRDefault="004117C3" w:rsidP="004117C3">
      <w:pPr>
        <w:jc w:val="both"/>
        <w:rPr>
          <w:color w:val="000000" w:themeColor="text1"/>
          <w:sz w:val="20"/>
          <w:szCs w:val="20"/>
          <w:vertAlign w:val="superscript"/>
        </w:rPr>
      </w:pPr>
      <w:r w:rsidRPr="000D44E7">
        <w:rPr>
          <w:color w:val="000000" w:themeColor="text1"/>
          <w:sz w:val="20"/>
          <w:szCs w:val="20"/>
        </w:rPr>
        <w:t>Entre las causas secundarias se encuentran las causas farmacológicas, las infecciones helmínticas, los procesos alérgicos, los trastornos autoinmunes, endocrinológicos y las neoplasias sólidas (no hematológicas)</w:t>
      </w:r>
      <w:r w:rsidR="00B674D0">
        <w:rPr>
          <w:color w:val="000000" w:themeColor="text1"/>
          <w:sz w:val="20"/>
          <w:szCs w:val="20"/>
        </w:rPr>
        <w:t>.</w:t>
      </w:r>
      <w:r w:rsidRPr="000D44E7">
        <w:rPr>
          <w:color w:val="000000" w:themeColor="text1"/>
          <w:sz w:val="20"/>
          <w:szCs w:val="20"/>
          <w:vertAlign w:val="superscript"/>
        </w:rPr>
        <w:t xml:space="preserve"> (1</w:t>
      </w:r>
      <w:proofErr w:type="gramStart"/>
      <w:r w:rsidRPr="000D44E7">
        <w:rPr>
          <w:color w:val="000000" w:themeColor="text1"/>
          <w:sz w:val="20"/>
          <w:szCs w:val="20"/>
          <w:vertAlign w:val="superscript"/>
        </w:rPr>
        <w:t>,2,6</w:t>
      </w:r>
      <w:proofErr w:type="gramEnd"/>
      <w:r w:rsidRPr="000D44E7">
        <w:rPr>
          <w:color w:val="000000" w:themeColor="text1"/>
          <w:sz w:val="20"/>
          <w:szCs w:val="20"/>
          <w:vertAlign w:val="superscript"/>
        </w:rPr>
        <w:t>)</w:t>
      </w:r>
    </w:p>
    <w:p w14:paraId="4CCAB61C" w14:textId="77777777" w:rsidR="00C01677" w:rsidRPr="00C01677" w:rsidRDefault="00C01677" w:rsidP="004117C3">
      <w:pPr>
        <w:jc w:val="both"/>
        <w:rPr>
          <w:color w:val="000000" w:themeColor="text1"/>
          <w:sz w:val="20"/>
          <w:szCs w:val="20"/>
          <w:vertAlign w:val="superscript"/>
        </w:rPr>
      </w:pPr>
    </w:p>
    <w:p w14:paraId="6A29D599" w14:textId="77777777" w:rsidR="004117C3" w:rsidRPr="000D44E7" w:rsidRDefault="004117C3" w:rsidP="004117C3">
      <w:pPr>
        <w:jc w:val="both"/>
        <w:rPr>
          <w:color w:val="000000" w:themeColor="text1"/>
          <w:sz w:val="20"/>
          <w:szCs w:val="20"/>
        </w:rPr>
      </w:pPr>
      <w:r w:rsidRPr="000D44E7">
        <w:rPr>
          <w:color w:val="000000" w:themeColor="text1"/>
          <w:sz w:val="20"/>
          <w:szCs w:val="20"/>
        </w:rPr>
        <w:t xml:space="preserve">La </w:t>
      </w:r>
      <w:proofErr w:type="spellStart"/>
      <w:r w:rsidRPr="000D44E7">
        <w:rPr>
          <w:color w:val="000000" w:themeColor="text1"/>
          <w:sz w:val="20"/>
          <w:szCs w:val="20"/>
        </w:rPr>
        <w:t>eosinofilia</w:t>
      </w:r>
      <w:proofErr w:type="spellEnd"/>
      <w:r w:rsidRPr="000D44E7">
        <w:rPr>
          <w:color w:val="000000" w:themeColor="text1"/>
          <w:sz w:val="20"/>
          <w:szCs w:val="20"/>
        </w:rPr>
        <w:t xml:space="preserve"> idiopática está reservada en los casos en los cuales se descartan las causas primarias y secundarias; esta se suele englobar bajo el término de  Síndrome </w:t>
      </w:r>
      <w:proofErr w:type="spellStart"/>
      <w:r w:rsidRPr="000D44E7">
        <w:rPr>
          <w:color w:val="000000" w:themeColor="text1"/>
          <w:sz w:val="20"/>
          <w:szCs w:val="20"/>
        </w:rPr>
        <w:t>hiperesoinofílico</w:t>
      </w:r>
      <w:proofErr w:type="spellEnd"/>
      <w:r w:rsidRPr="000D44E7">
        <w:rPr>
          <w:color w:val="000000" w:themeColor="text1"/>
          <w:sz w:val="20"/>
          <w:szCs w:val="20"/>
        </w:rPr>
        <w:t xml:space="preserve"> (HES, por sus siglas en inglés). Este es un trastorno proliferativo de </w:t>
      </w:r>
      <w:proofErr w:type="spellStart"/>
      <w:r w:rsidRPr="000D44E7">
        <w:rPr>
          <w:color w:val="000000" w:themeColor="text1"/>
          <w:sz w:val="20"/>
          <w:szCs w:val="20"/>
        </w:rPr>
        <w:t>eosinófilos</w:t>
      </w:r>
      <w:proofErr w:type="spellEnd"/>
      <w:r w:rsidRPr="000D44E7">
        <w:rPr>
          <w:color w:val="000000" w:themeColor="text1"/>
          <w:sz w:val="20"/>
          <w:szCs w:val="20"/>
        </w:rPr>
        <w:t xml:space="preserve"> que se caracteriza por una amplia variedad de manifestaciones clínicas y características comunes con otros trastornos </w:t>
      </w:r>
      <w:proofErr w:type="spellStart"/>
      <w:r w:rsidRPr="000D44E7">
        <w:rPr>
          <w:color w:val="000000" w:themeColor="text1"/>
          <w:sz w:val="20"/>
          <w:szCs w:val="20"/>
        </w:rPr>
        <w:t>mieloproliferativos</w:t>
      </w:r>
      <w:proofErr w:type="spellEnd"/>
      <w:r w:rsidRPr="000D44E7">
        <w:rPr>
          <w:color w:val="000000" w:themeColor="text1"/>
          <w:sz w:val="20"/>
          <w:szCs w:val="20"/>
        </w:rPr>
        <w:t>, como pueden ser la esplenomegalia, anormalidades citogenéticas, niveles de vitamina B12 aumentada, anemia y displasia mieloide.</w:t>
      </w:r>
      <w:r w:rsidRPr="000D44E7">
        <w:rPr>
          <w:color w:val="000000" w:themeColor="text1"/>
          <w:sz w:val="20"/>
          <w:szCs w:val="20"/>
          <w:vertAlign w:val="superscript"/>
        </w:rPr>
        <w:t>(4,6)</w:t>
      </w:r>
      <w:r w:rsidRPr="000D44E7">
        <w:rPr>
          <w:color w:val="000000" w:themeColor="text1"/>
          <w:sz w:val="20"/>
          <w:szCs w:val="20"/>
        </w:rPr>
        <w:t xml:space="preserve"> </w:t>
      </w:r>
    </w:p>
    <w:p w14:paraId="61F42FEA" w14:textId="77777777" w:rsidR="004117C3" w:rsidRPr="000D44E7" w:rsidRDefault="004117C3" w:rsidP="004117C3">
      <w:pPr>
        <w:rPr>
          <w:color w:val="000000" w:themeColor="text1"/>
          <w:sz w:val="20"/>
          <w:szCs w:val="20"/>
        </w:rPr>
      </w:pPr>
    </w:p>
    <w:p w14:paraId="6FDEFBF9" w14:textId="77777777" w:rsidR="004117C3" w:rsidRDefault="004117C3" w:rsidP="00AC01FE">
      <w:pPr>
        <w:ind w:firstLine="708"/>
        <w:rPr>
          <w:b/>
          <w:color w:val="1F497D" w:themeColor="text2"/>
          <w:sz w:val="20"/>
          <w:szCs w:val="20"/>
        </w:rPr>
      </w:pPr>
      <w:r w:rsidRPr="00AC01FE">
        <w:rPr>
          <w:b/>
          <w:color w:val="1F497D" w:themeColor="text2"/>
          <w:sz w:val="20"/>
          <w:szCs w:val="20"/>
        </w:rPr>
        <w:t>Causas infecciosas</w:t>
      </w:r>
    </w:p>
    <w:p w14:paraId="7580E54F" w14:textId="77777777" w:rsidR="00AC01FE" w:rsidRPr="000D44E7" w:rsidRDefault="00AC01FE" w:rsidP="00AC01FE">
      <w:pPr>
        <w:ind w:firstLine="708"/>
        <w:rPr>
          <w:b/>
          <w:color w:val="000000" w:themeColor="text1"/>
          <w:sz w:val="20"/>
          <w:szCs w:val="20"/>
        </w:rPr>
      </w:pPr>
    </w:p>
    <w:p w14:paraId="587562BC" w14:textId="11C6C3C4" w:rsidR="004117C3" w:rsidRDefault="004117C3" w:rsidP="004117C3">
      <w:pPr>
        <w:jc w:val="both"/>
        <w:rPr>
          <w:color w:val="000000" w:themeColor="text1"/>
          <w:sz w:val="20"/>
          <w:szCs w:val="20"/>
        </w:rPr>
      </w:pPr>
      <w:r w:rsidRPr="000D44E7">
        <w:rPr>
          <w:color w:val="000000" w:themeColor="text1"/>
          <w:sz w:val="20"/>
          <w:szCs w:val="20"/>
        </w:rPr>
        <w:t xml:space="preserve">Las infecciones helmínticas son la primera causa de </w:t>
      </w:r>
      <w:proofErr w:type="spellStart"/>
      <w:r w:rsidRPr="000D44E7">
        <w:rPr>
          <w:color w:val="000000" w:themeColor="text1"/>
          <w:sz w:val="20"/>
          <w:szCs w:val="20"/>
        </w:rPr>
        <w:t>eosinofilia</w:t>
      </w:r>
      <w:proofErr w:type="spellEnd"/>
      <w:r w:rsidRPr="000D44E7">
        <w:rPr>
          <w:color w:val="000000" w:themeColor="text1"/>
          <w:sz w:val="20"/>
          <w:szCs w:val="20"/>
        </w:rPr>
        <w:t xml:space="preserve"> a nivel mundial, principalmente en personas que viven en zonas endémicas o que regresan de las mismas. Debe sospecharse esta causa en estas poblaciones</w:t>
      </w:r>
      <w:proofErr w:type="gramStart"/>
      <w:r w:rsidRPr="000D44E7">
        <w:rPr>
          <w:color w:val="000000" w:themeColor="text1"/>
          <w:sz w:val="20"/>
          <w:szCs w:val="20"/>
        </w:rPr>
        <w:t>.</w:t>
      </w:r>
      <w:r w:rsidR="00C01677">
        <w:rPr>
          <w:color w:val="000000" w:themeColor="text1"/>
          <w:sz w:val="20"/>
          <w:szCs w:val="20"/>
          <w:vertAlign w:val="superscript"/>
        </w:rPr>
        <w:t>(</w:t>
      </w:r>
      <w:proofErr w:type="gramEnd"/>
      <w:r w:rsidRPr="000D44E7">
        <w:rPr>
          <w:color w:val="000000" w:themeColor="text1"/>
          <w:sz w:val="20"/>
          <w:szCs w:val="20"/>
          <w:vertAlign w:val="superscript"/>
        </w:rPr>
        <w:t>1,7)</w:t>
      </w:r>
      <w:r w:rsidRPr="000D44E7">
        <w:rPr>
          <w:color w:val="000000" w:themeColor="text1"/>
          <w:sz w:val="20"/>
          <w:szCs w:val="20"/>
        </w:rPr>
        <w:t xml:space="preserve"> </w:t>
      </w:r>
    </w:p>
    <w:p w14:paraId="3D6FF0E9" w14:textId="77777777" w:rsidR="00B674D0" w:rsidRPr="000D44E7" w:rsidRDefault="00B674D0" w:rsidP="004117C3">
      <w:pPr>
        <w:jc w:val="both"/>
        <w:rPr>
          <w:color w:val="000000" w:themeColor="text1"/>
          <w:sz w:val="20"/>
          <w:szCs w:val="20"/>
        </w:rPr>
      </w:pPr>
    </w:p>
    <w:p w14:paraId="2A59BA10" w14:textId="77777777" w:rsidR="004117C3" w:rsidRDefault="004117C3" w:rsidP="004117C3">
      <w:pPr>
        <w:jc w:val="both"/>
        <w:rPr>
          <w:color w:val="000000" w:themeColor="text1"/>
          <w:sz w:val="20"/>
          <w:szCs w:val="20"/>
        </w:rPr>
      </w:pPr>
      <w:r w:rsidRPr="000D44E7">
        <w:rPr>
          <w:color w:val="000000" w:themeColor="text1"/>
          <w:sz w:val="20"/>
          <w:szCs w:val="20"/>
        </w:rPr>
        <w:t xml:space="preserve">No todas las infecciones parasitarias se asocian con </w:t>
      </w:r>
      <w:proofErr w:type="spellStart"/>
      <w:r w:rsidRPr="000D44E7">
        <w:rPr>
          <w:color w:val="000000" w:themeColor="text1"/>
          <w:sz w:val="20"/>
          <w:szCs w:val="20"/>
        </w:rPr>
        <w:t>eosinofilia</w:t>
      </w:r>
      <w:proofErr w:type="spellEnd"/>
      <w:r w:rsidRPr="000D44E7">
        <w:rPr>
          <w:color w:val="000000" w:themeColor="text1"/>
          <w:sz w:val="20"/>
          <w:szCs w:val="20"/>
        </w:rPr>
        <w:t xml:space="preserve">, así como tampoco todas las helmintiasis lo hacen, pues algunos helmintos han desarrollado la capacidad de evadir la vigilancia </w:t>
      </w:r>
      <w:r w:rsidRPr="000D44E7">
        <w:rPr>
          <w:color w:val="000000" w:themeColor="text1"/>
          <w:sz w:val="20"/>
          <w:szCs w:val="20"/>
        </w:rPr>
        <w:t xml:space="preserve">inmunológica. Por otro lado, los helmintos intestinales que permanecen en el lumen intestinal rara vez producen </w:t>
      </w:r>
      <w:proofErr w:type="spellStart"/>
      <w:r w:rsidRPr="000D44E7">
        <w:rPr>
          <w:color w:val="000000" w:themeColor="text1"/>
          <w:sz w:val="20"/>
          <w:szCs w:val="20"/>
        </w:rPr>
        <w:t>eosinofilia</w:t>
      </w:r>
      <w:proofErr w:type="spellEnd"/>
      <w:r w:rsidRPr="000D44E7">
        <w:rPr>
          <w:color w:val="000000" w:themeColor="text1"/>
          <w:sz w:val="20"/>
          <w:szCs w:val="20"/>
        </w:rPr>
        <w:t>, con excepción de cuando migran por los tejidos</w:t>
      </w:r>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1,7)</w:t>
      </w:r>
      <w:r w:rsidRPr="000D44E7">
        <w:rPr>
          <w:color w:val="000000" w:themeColor="text1"/>
          <w:sz w:val="20"/>
          <w:szCs w:val="20"/>
        </w:rPr>
        <w:t xml:space="preserve"> </w:t>
      </w:r>
    </w:p>
    <w:p w14:paraId="17B922E5" w14:textId="77777777" w:rsidR="00C01677" w:rsidRPr="000D44E7" w:rsidRDefault="00C01677" w:rsidP="004117C3">
      <w:pPr>
        <w:jc w:val="both"/>
        <w:rPr>
          <w:color w:val="000000" w:themeColor="text1"/>
          <w:sz w:val="20"/>
          <w:szCs w:val="20"/>
        </w:rPr>
      </w:pPr>
    </w:p>
    <w:p w14:paraId="4F43C3A4" w14:textId="77777777" w:rsidR="004117C3" w:rsidRDefault="004117C3" w:rsidP="004117C3">
      <w:pPr>
        <w:jc w:val="both"/>
        <w:rPr>
          <w:color w:val="000000" w:themeColor="text1"/>
          <w:sz w:val="20"/>
          <w:szCs w:val="20"/>
        </w:rPr>
      </w:pPr>
      <w:r w:rsidRPr="000D44E7">
        <w:rPr>
          <w:color w:val="000000" w:themeColor="text1"/>
          <w:sz w:val="20"/>
          <w:szCs w:val="20"/>
        </w:rPr>
        <w:t xml:space="preserve">No todos los individuos con una misma infección parasitaria desarrollarán el mismo grado de </w:t>
      </w:r>
      <w:proofErr w:type="spellStart"/>
      <w:r w:rsidRPr="000D44E7">
        <w:rPr>
          <w:color w:val="000000" w:themeColor="text1"/>
          <w:sz w:val="20"/>
          <w:szCs w:val="20"/>
        </w:rPr>
        <w:t>eosinofilia</w:t>
      </w:r>
      <w:proofErr w:type="spellEnd"/>
      <w:r w:rsidRPr="000D44E7">
        <w:rPr>
          <w:color w:val="000000" w:themeColor="text1"/>
          <w:sz w:val="20"/>
          <w:szCs w:val="20"/>
        </w:rPr>
        <w:t xml:space="preserve"> o los síntomas que esta puede asociar  debido a varios factores como, por ejemplo, si es la primera vez que el hospedador tiene contacto con  el parásito, ya que la </w:t>
      </w:r>
      <w:proofErr w:type="spellStart"/>
      <w:r w:rsidRPr="000D44E7">
        <w:rPr>
          <w:color w:val="000000" w:themeColor="text1"/>
          <w:sz w:val="20"/>
          <w:szCs w:val="20"/>
        </w:rPr>
        <w:t>eosinofilia</w:t>
      </w:r>
      <w:proofErr w:type="spellEnd"/>
      <w:r w:rsidRPr="000D44E7">
        <w:rPr>
          <w:color w:val="000000" w:themeColor="text1"/>
          <w:sz w:val="20"/>
          <w:szCs w:val="20"/>
        </w:rPr>
        <w:t xml:space="preserve"> suele ser más alta en pacientes sin contacto previo. También juega un rol importante la carga parasitaria y el tiempo transcurrido desde la infección. </w:t>
      </w:r>
      <w:r w:rsidRPr="000D44E7">
        <w:rPr>
          <w:color w:val="000000" w:themeColor="text1"/>
          <w:sz w:val="20"/>
          <w:szCs w:val="20"/>
          <w:vertAlign w:val="superscript"/>
        </w:rPr>
        <w:t>(7)</w:t>
      </w:r>
      <w:r w:rsidRPr="000D44E7">
        <w:rPr>
          <w:color w:val="000000" w:themeColor="text1"/>
          <w:sz w:val="20"/>
          <w:szCs w:val="20"/>
        </w:rPr>
        <w:t xml:space="preserve"> </w:t>
      </w:r>
    </w:p>
    <w:p w14:paraId="347C730C" w14:textId="77777777" w:rsidR="00C01677" w:rsidRPr="000D44E7" w:rsidRDefault="00C01677" w:rsidP="004117C3">
      <w:pPr>
        <w:jc w:val="both"/>
        <w:rPr>
          <w:color w:val="000000" w:themeColor="text1"/>
          <w:sz w:val="20"/>
          <w:szCs w:val="20"/>
        </w:rPr>
      </w:pPr>
    </w:p>
    <w:p w14:paraId="75B53D85"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Uno de los parásitos que se asocia mayormente con la </w:t>
      </w:r>
      <w:proofErr w:type="spellStart"/>
      <w:r w:rsidRPr="000D44E7">
        <w:rPr>
          <w:color w:val="000000" w:themeColor="text1"/>
          <w:sz w:val="20"/>
          <w:szCs w:val="20"/>
        </w:rPr>
        <w:t>eosinofilia</w:t>
      </w:r>
      <w:proofErr w:type="spellEnd"/>
      <w:r w:rsidRPr="000D44E7">
        <w:rPr>
          <w:color w:val="000000" w:themeColor="text1"/>
          <w:sz w:val="20"/>
          <w:szCs w:val="20"/>
        </w:rPr>
        <w:t xml:space="preserve">, y por lo cual se debe de establecer dentro de los diagnósticos diferenciales, es el </w:t>
      </w:r>
      <w:proofErr w:type="spellStart"/>
      <w:r w:rsidRPr="000D44E7">
        <w:rPr>
          <w:i/>
          <w:color w:val="000000" w:themeColor="text1"/>
          <w:sz w:val="20"/>
          <w:szCs w:val="20"/>
        </w:rPr>
        <w:t>Strongyloides</w:t>
      </w:r>
      <w:proofErr w:type="spellEnd"/>
      <w:r w:rsidRPr="000D44E7">
        <w:rPr>
          <w:i/>
          <w:color w:val="000000" w:themeColor="text1"/>
          <w:sz w:val="20"/>
          <w:szCs w:val="20"/>
        </w:rPr>
        <w:t xml:space="preserve"> </w:t>
      </w:r>
      <w:proofErr w:type="spellStart"/>
      <w:r w:rsidRPr="000D44E7">
        <w:rPr>
          <w:i/>
          <w:color w:val="000000" w:themeColor="text1"/>
          <w:sz w:val="20"/>
          <w:szCs w:val="20"/>
        </w:rPr>
        <w:t>stercoralis</w:t>
      </w:r>
      <w:proofErr w:type="spellEnd"/>
      <w:r w:rsidRPr="000D44E7">
        <w:rPr>
          <w:color w:val="000000" w:themeColor="text1"/>
          <w:sz w:val="20"/>
          <w:szCs w:val="20"/>
        </w:rPr>
        <w:t xml:space="preserve">. La infección por este parásito debe descartarse antes de tratar al paciente con esteroides sistémicos, pues el uso de esteroides en pacientes con esta infección puede llevar a un cuadro diseminado. La infección por </w:t>
      </w:r>
      <w:proofErr w:type="spellStart"/>
      <w:r w:rsidRPr="000D44E7">
        <w:rPr>
          <w:i/>
          <w:color w:val="000000" w:themeColor="text1"/>
          <w:sz w:val="20"/>
          <w:szCs w:val="20"/>
        </w:rPr>
        <w:t>Strongyloides</w:t>
      </w:r>
      <w:proofErr w:type="spellEnd"/>
      <w:r w:rsidRPr="000D44E7">
        <w:rPr>
          <w:i/>
          <w:color w:val="000000" w:themeColor="text1"/>
          <w:sz w:val="20"/>
          <w:szCs w:val="20"/>
        </w:rPr>
        <w:t xml:space="preserve"> </w:t>
      </w:r>
      <w:proofErr w:type="spellStart"/>
      <w:r w:rsidRPr="000D44E7">
        <w:rPr>
          <w:i/>
          <w:color w:val="000000" w:themeColor="text1"/>
          <w:sz w:val="20"/>
          <w:szCs w:val="20"/>
        </w:rPr>
        <w:t>stercoralis</w:t>
      </w:r>
      <w:proofErr w:type="spellEnd"/>
      <w:r w:rsidRPr="000D44E7">
        <w:rPr>
          <w:i/>
          <w:color w:val="000000" w:themeColor="text1"/>
          <w:sz w:val="20"/>
          <w:szCs w:val="20"/>
        </w:rPr>
        <w:t xml:space="preserve"> </w:t>
      </w:r>
      <w:r w:rsidRPr="000D44E7">
        <w:rPr>
          <w:color w:val="000000" w:themeColor="text1"/>
          <w:sz w:val="20"/>
          <w:szCs w:val="20"/>
        </w:rPr>
        <w:t xml:space="preserve">puede ser crónica y asintomática. </w:t>
      </w:r>
      <w:r w:rsidRPr="000D44E7">
        <w:rPr>
          <w:color w:val="000000" w:themeColor="text1"/>
          <w:sz w:val="20"/>
          <w:szCs w:val="20"/>
          <w:vertAlign w:val="superscript"/>
        </w:rPr>
        <w:t>(7)</w:t>
      </w:r>
    </w:p>
    <w:p w14:paraId="2556749E" w14:textId="77777777" w:rsidR="00C01677" w:rsidRPr="000D44E7" w:rsidRDefault="00C01677" w:rsidP="004117C3">
      <w:pPr>
        <w:jc w:val="both"/>
        <w:rPr>
          <w:color w:val="000000" w:themeColor="text1"/>
          <w:sz w:val="20"/>
          <w:szCs w:val="20"/>
          <w:vertAlign w:val="superscript"/>
        </w:rPr>
      </w:pPr>
    </w:p>
    <w:p w14:paraId="45061A71"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Otros parásitos que pueden desencadenar </w:t>
      </w:r>
      <w:proofErr w:type="spellStart"/>
      <w:r w:rsidRPr="000D44E7">
        <w:rPr>
          <w:color w:val="000000" w:themeColor="text1"/>
          <w:sz w:val="20"/>
          <w:szCs w:val="20"/>
        </w:rPr>
        <w:t>eosinofilia</w:t>
      </w:r>
      <w:proofErr w:type="spellEnd"/>
      <w:r w:rsidRPr="000D44E7">
        <w:rPr>
          <w:color w:val="000000" w:themeColor="text1"/>
          <w:sz w:val="20"/>
          <w:szCs w:val="20"/>
        </w:rPr>
        <w:t xml:space="preserve"> son el </w:t>
      </w:r>
      <w:proofErr w:type="spellStart"/>
      <w:r w:rsidRPr="000D44E7">
        <w:rPr>
          <w:i/>
          <w:color w:val="000000" w:themeColor="text1"/>
          <w:sz w:val="20"/>
          <w:szCs w:val="20"/>
        </w:rPr>
        <w:t>Ascaris</w:t>
      </w:r>
      <w:proofErr w:type="spellEnd"/>
      <w:r w:rsidRPr="000D44E7">
        <w:rPr>
          <w:i/>
          <w:color w:val="000000" w:themeColor="text1"/>
          <w:sz w:val="20"/>
          <w:szCs w:val="20"/>
        </w:rPr>
        <w:t xml:space="preserve"> </w:t>
      </w:r>
      <w:proofErr w:type="spellStart"/>
      <w:r w:rsidRPr="000D44E7">
        <w:rPr>
          <w:i/>
          <w:color w:val="000000" w:themeColor="text1"/>
          <w:sz w:val="20"/>
          <w:szCs w:val="20"/>
        </w:rPr>
        <w:t>lumbricoides</w:t>
      </w:r>
      <w:proofErr w:type="spellEnd"/>
      <w:r w:rsidRPr="000D44E7">
        <w:rPr>
          <w:color w:val="000000" w:themeColor="text1"/>
          <w:sz w:val="20"/>
          <w:szCs w:val="20"/>
        </w:rPr>
        <w:t xml:space="preserve">, </w:t>
      </w:r>
      <w:proofErr w:type="spellStart"/>
      <w:r w:rsidRPr="000D44E7">
        <w:rPr>
          <w:i/>
          <w:color w:val="000000" w:themeColor="text1"/>
          <w:sz w:val="20"/>
          <w:szCs w:val="20"/>
        </w:rPr>
        <w:t>Fasciola</w:t>
      </w:r>
      <w:proofErr w:type="spellEnd"/>
      <w:r w:rsidRPr="000D44E7">
        <w:rPr>
          <w:i/>
          <w:color w:val="000000" w:themeColor="text1"/>
          <w:sz w:val="20"/>
          <w:szCs w:val="20"/>
        </w:rPr>
        <w:t xml:space="preserve"> hepática</w:t>
      </w:r>
      <w:r w:rsidRPr="000D44E7">
        <w:rPr>
          <w:color w:val="000000" w:themeColor="text1"/>
          <w:sz w:val="20"/>
          <w:szCs w:val="20"/>
        </w:rPr>
        <w:t xml:space="preserve">, </w:t>
      </w:r>
      <w:r w:rsidRPr="000D44E7">
        <w:rPr>
          <w:i/>
          <w:color w:val="000000" w:themeColor="text1"/>
          <w:sz w:val="20"/>
          <w:szCs w:val="20"/>
        </w:rPr>
        <w:t xml:space="preserve">Larva </w:t>
      </w:r>
      <w:proofErr w:type="spellStart"/>
      <w:r w:rsidRPr="000D44E7">
        <w:rPr>
          <w:i/>
          <w:color w:val="000000" w:themeColor="text1"/>
          <w:sz w:val="20"/>
          <w:szCs w:val="20"/>
        </w:rPr>
        <w:t>migrans</w:t>
      </w:r>
      <w:proofErr w:type="spellEnd"/>
      <w:r w:rsidRPr="000D44E7">
        <w:rPr>
          <w:color w:val="000000" w:themeColor="text1"/>
          <w:sz w:val="20"/>
          <w:szCs w:val="20"/>
        </w:rPr>
        <w:t xml:space="preserve">, </w:t>
      </w:r>
      <w:proofErr w:type="spellStart"/>
      <w:r w:rsidRPr="000D44E7">
        <w:rPr>
          <w:i/>
          <w:color w:val="000000" w:themeColor="text1"/>
          <w:sz w:val="20"/>
          <w:szCs w:val="20"/>
        </w:rPr>
        <w:t>Angiostrongylus</w:t>
      </w:r>
      <w:proofErr w:type="spellEnd"/>
      <w:r w:rsidRPr="000D44E7">
        <w:rPr>
          <w:i/>
          <w:color w:val="000000" w:themeColor="text1"/>
          <w:sz w:val="20"/>
          <w:szCs w:val="20"/>
        </w:rPr>
        <w:t xml:space="preserve"> </w:t>
      </w:r>
      <w:proofErr w:type="spellStart"/>
      <w:r w:rsidRPr="000D44E7">
        <w:rPr>
          <w:i/>
          <w:color w:val="000000" w:themeColor="text1"/>
          <w:sz w:val="20"/>
          <w:szCs w:val="20"/>
        </w:rPr>
        <w:t>costaricensis</w:t>
      </w:r>
      <w:proofErr w:type="spellEnd"/>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 xml:space="preserve">7) </w:t>
      </w:r>
      <w:r w:rsidRPr="000D44E7">
        <w:rPr>
          <w:color w:val="000000" w:themeColor="text1"/>
          <w:sz w:val="20"/>
          <w:szCs w:val="20"/>
        </w:rPr>
        <w:t xml:space="preserve">En niños pequeños con antecedente de comer tierra se debe considerar la infección por </w:t>
      </w:r>
      <w:proofErr w:type="spellStart"/>
      <w:r w:rsidRPr="000D44E7">
        <w:rPr>
          <w:i/>
          <w:color w:val="000000" w:themeColor="text1"/>
          <w:sz w:val="20"/>
          <w:szCs w:val="20"/>
        </w:rPr>
        <w:t>Toxocara</w:t>
      </w:r>
      <w:proofErr w:type="spellEnd"/>
      <w:r w:rsidRPr="000D44E7">
        <w:rPr>
          <w:i/>
          <w:color w:val="000000" w:themeColor="text1"/>
          <w:sz w:val="20"/>
          <w:szCs w:val="20"/>
        </w:rPr>
        <w:t xml:space="preserve"> </w:t>
      </w:r>
      <w:proofErr w:type="spellStart"/>
      <w:r w:rsidRPr="000D44E7">
        <w:rPr>
          <w:i/>
          <w:color w:val="000000" w:themeColor="text1"/>
          <w:sz w:val="20"/>
          <w:szCs w:val="20"/>
        </w:rPr>
        <w:t>cannis</w:t>
      </w:r>
      <w:proofErr w:type="spellEnd"/>
      <w:r w:rsidRPr="000D44E7">
        <w:rPr>
          <w:i/>
          <w:color w:val="000000" w:themeColor="text1"/>
          <w:sz w:val="20"/>
          <w:szCs w:val="20"/>
        </w:rPr>
        <w:t xml:space="preserve"> </w:t>
      </w:r>
      <w:r w:rsidRPr="000D44E7">
        <w:rPr>
          <w:color w:val="000000" w:themeColor="text1"/>
          <w:sz w:val="20"/>
          <w:szCs w:val="20"/>
          <w:vertAlign w:val="superscript"/>
        </w:rPr>
        <w:t>(4,6)</w:t>
      </w:r>
    </w:p>
    <w:p w14:paraId="00C4A266" w14:textId="77777777" w:rsidR="00C01677" w:rsidRPr="000D44E7" w:rsidRDefault="00C01677" w:rsidP="004117C3">
      <w:pPr>
        <w:jc w:val="both"/>
        <w:rPr>
          <w:i/>
          <w:color w:val="000000" w:themeColor="text1"/>
          <w:sz w:val="20"/>
          <w:szCs w:val="20"/>
          <w:highlight w:val="yellow"/>
        </w:rPr>
      </w:pPr>
    </w:p>
    <w:p w14:paraId="1296E418" w14:textId="77777777" w:rsidR="00C01677" w:rsidRDefault="004117C3" w:rsidP="004117C3">
      <w:pPr>
        <w:jc w:val="both"/>
        <w:rPr>
          <w:color w:val="000000" w:themeColor="text1"/>
          <w:sz w:val="20"/>
          <w:szCs w:val="20"/>
        </w:rPr>
      </w:pPr>
      <w:r w:rsidRPr="000D44E7">
        <w:rPr>
          <w:color w:val="000000" w:themeColor="text1"/>
          <w:sz w:val="20"/>
          <w:szCs w:val="20"/>
        </w:rPr>
        <w:t xml:space="preserve">Ante la sospecha de infecciones parasitarias se debe de tener en cuenta el periodo </w:t>
      </w:r>
      <w:proofErr w:type="spellStart"/>
      <w:r w:rsidRPr="000D44E7">
        <w:rPr>
          <w:color w:val="000000" w:themeColor="text1"/>
          <w:sz w:val="20"/>
          <w:szCs w:val="20"/>
        </w:rPr>
        <w:t>prepatente</w:t>
      </w:r>
      <w:proofErr w:type="spellEnd"/>
      <w:r w:rsidRPr="000D44E7">
        <w:rPr>
          <w:color w:val="000000" w:themeColor="text1"/>
          <w:sz w:val="20"/>
          <w:szCs w:val="20"/>
        </w:rPr>
        <w:t xml:space="preserve">, que es definido como aquel periodo entre la infección y cuando se puede hacer el diagnóstico por laboratorio de una parasitosis. Esto es de vital importancia, ya que para realizar el diagnóstico de gran variedad de parasitosis se necesita la visualización directa de huevos en la muestra fecal, los cuales no se producen por estadios larvarios o inmaduros del parásito, sin  embargo estos estadios no desarrollados si pueden producir </w:t>
      </w:r>
      <w:proofErr w:type="spellStart"/>
      <w:r w:rsidRPr="000D44E7">
        <w:rPr>
          <w:color w:val="000000" w:themeColor="text1"/>
          <w:sz w:val="20"/>
          <w:szCs w:val="20"/>
        </w:rPr>
        <w:t>eosinofilia</w:t>
      </w:r>
      <w:proofErr w:type="spellEnd"/>
      <w:r w:rsidRPr="000D44E7">
        <w:rPr>
          <w:color w:val="000000" w:themeColor="text1"/>
          <w:sz w:val="20"/>
          <w:szCs w:val="20"/>
        </w:rPr>
        <w:t xml:space="preserve"> o sintomatología. </w:t>
      </w:r>
    </w:p>
    <w:p w14:paraId="79E64F5D" w14:textId="77777777" w:rsidR="00C01677" w:rsidRDefault="00C01677" w:rsidP="004117C3">
      <w:pPr>
        <w:jc w:val="both"/>
        <w:rPr>
          <w:color w:val="000000" w:themeColor="text1"/>
          <w:sz w:val="20"/>
          <w:szCs w:val="20"/>
        </w:rPr>
      </w:pPr>
    </w:p>
    <w:p w14:paraId="16313619" w14:textId="41B939AC"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Es común en la práctica que los pacientes asintomáticos con </w:t>
      </w:r>
      <w:proofErr w:type="spellStart"/>
      <w:r w:rsidRPr="000D44E7">
        <w:rPr>
          <w:color w:val="000000" w:themeColor="text1"/>
          <w:sz w:val="20"/>
          <w:szCs w:val="20"/>
        </w:rPr>
        <w:t>eosinofilia</w:t>
      </w:r>
      <w:proofErr w:type="spellEnd"/>
      <w:r w:rsidRPr="000D44E7">
        <w:rPr>
          <w:color w:val="000000" w:themeColor="text1"/>
          <w:sz w:val="20"/>
          <w:szCs w:val="20"/>
        </w:rPr>
        <w:t xml:space="preserve"> donde se sospecha parasitosis se </w:t>
      </w:r>
      <w:proofErr w:type="spellStart"/>
      <w:r w:rsidRPr="000D44E7">
        <w:rPr>
          <w:color w:val="000000" w:themeColor="text1"/>
          <w:sz w:val="20"/>
          <w:szCs w:val="20"/>
        </w:rPr>
        <w:t>de</w:t>
      </w:r>
      <w:proofErr w:type="spellEnd"/>
      <w:r w:rsidRPr="000D44E7">
        <w:rPr>
          <w:color w:val="000000" w:themeColor="text1"/>
          <w:sz w:val="20"/>
          <w:szCs w:val="20"/>
        </w:rPr>
        <w:t xml:space="preserve"> les da un periodo de 1 a 4 meses antes de hacer las pruebas </w:t>
      </w:r>
      <w:proofErr w:type="spellStart"/>
      <w:r w:rsidRPr="000D44E7">
        <w:rPr>
          <w:color w:val="000000" w:themeColor="text1"/>
          <w:sz w:val="20"/>
          <w:szCs w:val="20"/>
        </w:rPr>
        <w:t>coproparasitológicas</w:t>
      </w:r>
      <w:proofErr w:type="spellEnd"/>
      <w:r w:rsidRPr="000D44E7">
        <w:rPr>
          <w:color w:val="000000" w:themeColor="text1"/>
          <w:sz w:val="20"/>
          <w:szCs w:val="20"/>
        </w:rPr>
        <w:t xml:space="preserve"> o serológicas. El </w:t>
      </w:r>
      <w:proofErr w:type="spellStart"/>
      <w:r w:rsidRPr="000D44E7">
        <w:rPr>
          <w:i/>
          <w:color w:val="000000" w:themeColor="text1"/>
          <w:sz w:val="20"/>
          <w:szCs w:val="20"/>
        </w:rPr>
        <w:t>Strongyloides</w:t>
      </w:r>
      <w:proofErr w:type="spellEnd"/>
      <w:r w:rsidRPr="000D44E7">
        <w:rPr>
          <w:i/>
          <w:color w:val="000000" w:themeColor="text1"/>
          <w:sz w:val="20"/>
          <w:szCs w:val="20"/>
        </w:rPr>
        <w:t xml:space="preserve"> </w:t>
      </w:r>
      <w:proofErr w:type="spellStart"/>
      <w:r w:rsidRPr="000D44E7">
        <w:rPr>
          <w:i/>
          <w:color w:val="000000" w:themeColor="text1"/>
          <w:sz w:val="20"/>
          <w:szCs w:val="20"/>
        </w:rPr>
        <w:t>stercoralis</w:t>
      </w:r>
      <w:proofErr w:type="spellEnd"/>
      <w:r w:rsidRPr="000D44E7">
        <w:rPr>
          <w:i/>
          <w:color w:val="000000" w:themeColor="text1"/>
          <w:sz w:val="20"/>
          <w:szCs w:val="20"/>
        </w:rPr>
        <w:t xml:space="preserve"> </w:t>
      </w:r>
      <w:r w:rsidRPr="000D44E7">
        <w:rPr>
          <w:color w:val="000000" w:themeColor="text1"/>
          <w:sz w:val="20"/>
          <w:szCs w:val="20"/>
        </w:rPr>
        <w:t xml:space="preserve">no se detecta </w:t>
      </w:r>
      <w:r w:rsidRPr="000D44E7">
        <w:rPr>
          <w:color w:val="000000" w:themeColor="text1"/>
          <w:sz w:val="20"/>
          <w:szCs w:val="20"/>
        </w:rPr>
        <w:lastRenderedPageBreak/>
        <w:t xml:space="preserve">en el estudio de heces, por lo tanto, requiere pruebas serológicas de anticuerpos usando la técnica de ELISA. En caso de que el paciente esté sintomático parece prudente dar tratamiento antiparasitario y realizar pruebas serológicas transcurrido el tiempo mencionado. También se debe de considerar la posibilidad de reacciones cruzadas en las pruebas serológicas de ciertos parásitos, por lo que un cambio en la serología posterior al tratamiento o la ausencia de este cambio puede guiar al clínico hacia un diagnóstico, no se sobreestima la ayuda de un especialista en el área. </w:t>
      </w:r>
      <w:r w:rsidRPr="000D44E7">
        <w:rPr>
          <w:color w:val="000000" w:themeColor="text1"/>
          <w:sz w:val="20"/>
          <w:szCs w:val="20"/>
          <w:vertAlign w:val="superscript"/>
        </w:rPr>
        <w:t>(7)</w:t>
      </w:r>
    </w:p>
    <w:p w14:paraId="137F9D12" w14:textId="77777777" w:rsidR="00C01677" w:rsidRPr="000D44E7" w:rsidRDefault="00C01677" w:rsidP="004117C3">
      <w:pPr>
        <w:jc w:val="both"/>
        <w:rPr>
          <w:color w:val="000000" w:themeColor="text1"/>
          <w:sz w:val="20"/>
          <w:szCs w:val="20"/>
          <w:vertAlign w:val="superscript"/>
        </w:rPr>
      </w:pPr>
    </w:p>
    <w:p w14:paraId="78F516C6" w14:textId="77777777" w:rsidR="004117C3" w:rsidRDefault="004117C3" w:rsidP="004117C3">
      <w:pPr>
        <w:jc w:val="both"/>
        <w:rPr>
          <w:color w:val="000000" w:themeColor="text1"/>
          <w:sz w:val="20"/>
          <w:szCs w:val="20"/>
        </w:rPr>
      </w:pPr>
      <w:r w:rsidRPr="000D44E7">
        <w:rPr>
          <w:color w:val="000000" w:themeColor="text1"/>
          <w:sz w:val="20"/>
          <w:szCs w:val="20"/>
        </w:rPr>
        <w:t xml:space="preserve">No es infrecuente que ante la sospecha de una parasitosis se dé un tratamiento empírico de amplio espectro, comúnmente el </w:t>
      </w:r>
      <w:proofErr w:type="spellStart"/>
      <w:r w:rsidRPr="000D44E7">
        <w:rPr>
          <w:color w:val="000000" w:themeColor="text1"/>
          <w:sz w:val="20"/>
          <w:szCs w:val="20"/>
        </w:rPr>
        <w:t>albendazol</w:t>
      </w:r>
      <w:proofErr w:type="spellEnd"/>
      <w:r w:rsidRPr="000D44E7">
        <w:rPr>
          <w:color w:val="000000" w:themeColor="text1"/>
          <w:sz w:val="20"/>
          <w:szCs w:val="20"/>
        </w:rPr>
        <w:t xml:space="preserve">. Esta recomendación, aunque puede ser práctica, se recomienda que se utilice en pacientes con </w:t>
      </w:r>
      <w:proofErr w:type="spellStart"/>
      <w:r w:rsidRPr="000D44E7">
        <w:rPr>
          <w:color w:val="000000" w:themeColor="text1"/>
          <w:sz w:val="20"/>
          <w:szCs w:val="20"/>
        </w:rPr>
        <w:t>eosinofilia</w:t>
      </w:r>
      <w:proofErr w:type="spellEnd"/>
      <w:r w:rsidRPr="000D44E7">
        <w:rPr>
          <w:color w:val="000000" w:themeColor="text1"/>
          <w:sz w:val="20"/>
          <w:szCs w:val="20"/>
        </w:rPr>
        <w:t xml:space="preserve"> persistente en donde no se logre llegar a un diagnóstico. Es importante mencionar que el  </w:t>
      </w:r>
      <w:proofErr w:type="spellStart"/>
      <w:r w:rsidRPr="000D44E7">
        <w:rPr>
          <w:color w:val="000000" w:themeColor="text1"/>
          <w:sz w:val="20"/>
          <w:szCs w:val="20"/>
        </w:rPr>
        <w:t>albendazol</w:t>
      </w:r>
      <w:proofErr w:type="spellEnd"/>
      <w:r w:rsidRPr="000D44E7">
        <w:rPr>
          <w:color w:val="000000" w:themeColor="text1"/>
          <w:sz w:val="20"/>
          <w:szCs w:val="20"/>
        </w:rPr>
        <w:t xml:space="preserve"> no elimina todos los helmintos por lo que la persistencia de la </w:t>
      </w:r>
      <w:proofErr w:type="spellStart"/>
      <w:r w:rsidRPr="000D44E7">
        <w:rPr>
          <w:color w:val="000000" w:themeColor="text1"/>
          <w:sz w:val="20"/>
          <w:szCs w:val="20"/>
        </w:rPr>
        <w:t>eosinofilia</w:t>
      </w:r>
      <w:proofErr w:type="spellEnd"/>
      <w:r w:rsidRPr="000D44E7">
        <w:rPr>
          <w:color w:val="000000" w:themeColor="text1"/>
          <w:sz w:val="20"/>
          <w:szCs w:val="20"/>
        </w:rPr>
        <w:t xml:space="preserve"> posterior a un ciclo de este medicamento no descarta por completo una posible parasitosis. </w:t>
      </w:r>
    </w:p>
    <w:p w14:paraId="21B97FCD" w14:textId="77777777" w:rsidR="00C01677" w:rsidRPr="000D44E7" w:rsidRDefault="00C01677" w:rsidP="004117C3">
      <w:pPr>
        <w:jc w:val="both"/>
        <w:rPr>
          <w:color w:val="000000" w:themeColor="text1"/>
          <w:sz w:val="20"/>
          <w:szCs w:val="20"/>
        </w:rPr>
      </w:pPr>
    </w:p>
    <w:p w14:paraId="6D77A4E2"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Es útil conocer la acción de los antiparasitarios más comúnmente utilizados contra los helmintos. El </w:t>
      </w:r>
      <w:proofErr w:type="spellStart"/>
      <w:r w:rsidRPr="000D44E7">
        <w:rPr>
          <w:color w:val="000000" w:themeColor="text1"/>
          <w:sz w:val="20"/>
          <w:szCs w:val="20"/>
        </w:rPr>
        <w:t>praziquantel</w:t>
      </w:r>
      <w:proofErr w:type="spellEnd"/>
      <w:r w:rsidRPr="000D44E7">
        <w:rPr>
          <w:color w:val="000000" w:themeColor="text1"/>
          <w:sz w:val="20"/>
          <w:szCs w:val="20"/>
        </w:rPr>
        <w:t xml:space="preserve"> es útil en las </w:t>
      </w:r>
      <w:proofErr w:type="spellStart"/>
      <w:r w:rsidRPr="000D44E7">
        <w:rPr>
          <w:color w:val="000000" w:themeColor="text1"/>
          <w:sz w:val="20"/>
          <w:szCs w:val="20"/>
        </w:rPr>
        <w:t>trematodosis</w:t>
      </w:r>
      <w:proofErr w:type="spellEnd"/>
      <w:r w:rsidRPr="000D44E7">
        <w:rPr>
          <w:color w:val="000000" w:themeColor="text1"/>
          <w:sz w:val="20"/>
          <w:szCs w:val="20"/>
        </w:rPr>
        <w:t xml:space="preserve"> y en las </w:t>
      </w:r>
      <w:proofErr w:type="spellStart"/>
      <w:r w:rsidRPr="000D44E7">
        <w:rPr>
          <w:color w:val="000000" w:themeColor="text1"/>
          <w:sz w:val="20"/>
          <w:szCs w:val="20"/>
        </w:rPr>
        <w:t>cestodosis</w:t>
      </w:r>
      <w:proofErr w:type="spellEnd"/>
      <w:r w:rsidRPr="000D44E7">
        <w:rPr>
          <w:color w:val="000000" w:themeColor="text1"/>
          <w:sz w:val="20"/>
          <w:szCs w:val="20"/>
        </w:rPr>
        <w:t xml:space="preserve">. El </w:t>
      </w:r>
      <w:proofErr w:type="spellStart"/>
      <w:r w:rsidRPr="000D44E7">
        <w:rPr>
          <w:color w:val="000000" w:themeColor="text1"/>
          <w:sz w:val="20"/>
          <w:szCs w:val="20"/>
        </w:rPr>
        <w:t>albendazol</w:t>
      </w:r>
      <w:proofErr w:type="spellEnd"/>
      <w:r w:rsidRPr="000D44E7">
        <w:rPr>
          <w:color w:val="000000" w:themeColor="text1"/>
          <w:sz w:val="20"/>
          <w:szCs w:val="20"/>
        </w:rPr>
        <w:t xml:space="preserve"> tiene actividad contra infecciones como el </w:t>
      </w:r>
      <w:proofErr w:type="spellStart"/>
      <w:r w:rsidRPr="000D44E7">
        <w:rPr>
          <w:i/>
          <w:color w:val="000000" w:themeColor="text1"/>
          <w:sz w:val="20"/>
          <w:szCs w:val="20"/>
        </w:rPr>
        <w:t>Enterobius</w:t>
      </w:r>
      <w:proofErr w:type="spellEnd"/>
      <w:r w:rsidRPr="000D44E7">
        <w:rPr>
          <w:i/>
          <w:color w:val="000000" w:themeColor="text1"/>
          <w:sz w:val="20"/>
          <w:szCs w:val="20"/>
        </w:rPr>
        <w:t xml:space="preserve"> </w:t>
      </w:r>
      <w:proofErr w:type="spellStart"/>
      <w:r w:rsidRPr="000D44E7">
        <w:rPr>
          <w:i/>
          <w:color w:val="000000" w:themeColor="text1"/>
          <w:sz w:val="20"/>
          <w:szCs w:val="20"/>
        </w:rPr>
        <w:t>vermicularis</w:t>
      </w:r>
      <w:proofErr w:type="spellEnd"/>
      <w:r w:rsidRPr="000D44E7">
        <w:rPr>
          <w:i/>
          <w:color w:val="000000" w:themeColor="text1"/>
          <w:sz w:val="20"/>
          <w:szCs w:val="20"/>
        </w:rPr>
        <w:t>,</w:t>
      </w:r>
      <w:r w:rsidRPr="000D44E7">
        <w:rPr>
          <w:color w:val="000000" w:themeColor="text1"/>
          <w:sz w:val="20"/>
          <w:szCs w:val="20"/>
        </w:rPr>
        <w:t xml:space="preserve"> </w:t>
      </w:r>
      <w:proofErr w:type="spellStart"/>
      <w:r w:rsidRPr="000D44E7">
        <w:rPr>
          <w:i/>
          <w:color w:val="000000" w:themeColor="text1"/>
          <w:sz w:val="20"/>
          <w:szCs w:val="20"/>
        </w:rPr>
        <w:t>Trichuris</w:t>
      </w:r>
      <w:proofErr w:type="spellEnd"/>
      <w:r w:rsidRPr="000D44E7">
        <w:rPr>
          <w:i/>
          <w:color w:val="000000" w:themeColor="text1"/>
          <w:sz w:val="20"/>
          <w:szCs w:val="20"/>
        </w:rPr>
        <w:t xml:space="preserve"> </w:t>
      </w:r>
      <w:proofErr w:type="spellStart"/>
      <w:r w:rsidRPr="000D44E7">
        <w:rPr>
          <w:i/>
          <w:color w:val="000000" w:themeColor="text1"/>
          <w:sz w:val="20"/>
          <w:szCs w:val="20"/>
        </w:rPr>
        <w:t>tricuria</w:t>
      </w:r>
      <w:proofErr w:type="spellEnd"/>
      <w:r w:rsidRPr="000D44E7">
        <w:rPr>
          <w:i/>
          <w:color w:val="000000" w:themeColor="text1"/>
          <w:sz w:val="20"/>
          <w:szCs w:val="20"/>
        </w:rPr>
        <w:t xml:space="preserve">, </w:t>
      </w:r>
      <w:proofErr w:type="spellStart"/>
      <w:r w:rsidRPr="000D44E7">
        <w:rPr>
          <w:i/>
          <w:color w:val="000000" w:themeColor="text1"/>
          <w:sz w:val="20"/>
          <w:szCs w:val="20"/>
        </w:rPr>
        <w:t>uncinarias</w:t>
      </w:r>
      <w:proofErr w:type="spellEnd"/>
      <w:r w:rsidRPr="000D44E7">
        <w:rPr>
          <w:i/>
          <w:color w:val="000000" w:themeColor="text1"/>
          <w:sz w:val="20"/>
          <w:szCs w:val="20"/>
        </w:rPr>
        <w:t xml:space="preserve"> y </w:t>
      </w:r>
      <w:proofErr w:type="spellStart"/>
      <w:r w:rsidRPr="000D44E7">
        <w:rPr>
          <w:i/>
          <w:color w:val="000000" w:themeColor="text1"/>
          <w:sz w:val="20"/>
          <w:szCs w:val="20"/>
        </w:rPr>
        <w:t>Ascaris</w:t>
      </w:r>
      <w:proofErr w:type="spellEnd"/>
      <w:r w:rsidRPr="000D44E7">
        <w:rPr>
          <w:i/>
          <w:color w:val="000000" w:themeColor="text1"/>
          <w:sz w:val="20"/>
          <w:szCs w:val="20"/>
        </w:rPr>
        <w:t xml:space="preserve"> </w:t>
      </w:r>
      <w:proofErr w:type="spellStart"/>
      <w:r w:rsidRPr="000D44E7">
        <w:rPr>
          <w:i/>
          <w:color w:val="000000" w:themeColor="text1"/>
          <w:sz w:val="20"/>
          <w:szCs w:val="20"/>
        </w:rPr>
        <w:t>lumbricoides</w:t>
      </w:r>
      <w:proofErr w:type="spellEnd"/>
      <w:r w:rsidRPr="000D44E7">
        <w:rPr>
          <w:i/>
          <w:color w:val="000000" w:themeColor="text1"/>
          <w:sz w:val="20"/>
          <w:szCs w:val="20"/>
        </w:rPr>
        <w:t xml:space="preserve">, </w:t>
      </w:r>
      <w:proofErr w:type="spellStart"/>
      <w:r w:rsidRPr="000D44E7">
        <w:rPr>
          <w:i/>
          <w:color w:val="000000" w:themeColor="text1"/>
          <w:sz w:val="20"/>
          <w:szCs w:val="20"/>
        </w:rPr>
        <w:t>toxocariosis</w:t>
      </w:r>
      <w:proofErr w:type="spellEnd"/>
      <w:r w:rsidRPr="000D44E7">
        <w:rPr>
          <w:i/>
          <w:color w:val="000000" w:themeColor="text1"/>
          <w:sz w:val="20"/>
          <w:szCs w:val="20"/>
        </w:rPr>
        <w:t xml:space="preserve">, </w:t>
      </w:r>
      <w:proofErr w:type="spellStart"/>
      <w:r w:rsidRPr="000D44E7">
        <w:rPr>
          <w:i/>
          <w:color w:val="000000" w:themeColor="text1"/>
          <w:sz w:val="20"/>
          <w:szCs w:val="20"/>
        </w:rPr>
        <w:t>Ancylostoma</w:t>
      </w:r>
      <w:proofErr w:type="spellEnd"/>
      <w:r w:rsidRPr="000D44E7">
        <w:rPr>
          <w:i/>
          <w:color w:val="000000" w:themeColor="text1"/>
          <w:sz w:val="20"/>
          <w:szCs w:val="20"/>
        </w:rPr>
        <w:t xml:space="preserve"> </w:t>
      </w:r>
      <w:proofErr w:type="spellStart"/>
      <w:r w:rsidRPr="000D44E7">
        <w:rPr>
          <w:i/>
          <w:color w:val="000000" w:themeColor="text1"/>
          <w:sz w:val="20"/>
          <w:szCs w:val="20"/>
        </w:rPr>
        <w:t>caninum</w:t>
      </w:r>
      <w:proofErr w:type="spellEnd"/>
      <w:r w:rsidRPr="000D44E7">
        <w:rPr>
          <w:i/>
          <w:color w:val="000000" w:themeColor="text1"/>
          <w:sz w:val="20"/>
          <w:szCs w:val="20"/>
        </w:rPr>
        <w:t xml:space="preserve">, </w:t>
      </w:r>
      <w:proofErr w:type="spellStart"/>
      <w:r w:rsidRPr="000D44E7">
        <w:rPr>
          <w:i/>
          <w:color w:val="000000" w:themeColor="text1"/>
          <w:sz w:val="20"/>
          <w:szCs w:val="20"/>
        </w:rPr>
        <w:t>triquinelosis</w:t>
      </w:r>
      <w:proofErr w:type="spellEnd"/>
      <w:r w:rsidRPr="000D44E7">
        <w:rPr>
          <w:i/>
          <w:color w:val="000000" w:themeColor="text1"/>
          <w:sz w:val="20"/>
          <w:szCs w:val="20"/>
        </w:rPr>
        <w:t xml:space="preserve"> y </w:t>
      </w:r>
      <w:proofErr w:type="spellStart"/>
      <w:r w:rsidRPr="000D44E7">
        <w:rPr>
          <w:i/>
          <w:color w:val="000000" w:themeColor="text1"/>
          <w:sz w:val="20"/>
          <w:szCs w:val="20"/>
        </w:rPr>
        <w:t>Ancylostoma</w:t>
      </w:r>
      <w:proofErr w:type="spellEnd"/>
      <w:r w:rsidRPr="000D44E7">
        <w:rPr>
          <w:i/>
          <w:color w:val="000000" w:themeColor="text1"/>
          <w:sz w:val="20"/>
          <w:szCs w:val="20"/>
        </w:rPr>
        <w:t xml:space="preserve"> </w:t>
      </w:r>
      <w:proofErr w:type="spellStart"/>
      <w:r w:rsidRPr="000D44E7">
        <w:rPr>
          <w:i/>
          <w:color w:val="000000" w:themeColor="text1"/>
          <w:sz w:val="20"/>
          <w:szCs w:val="20"/>
        </w:rPr>
        <w:t>braziliensis</w:t>
      </w:r>
      <w:proofErr w:type="spellEnd"/>
      <w:r w:rsidRPr="000D44E7">
        <w:rPr>
          <w:i/>
          <w:color w:val="000000" w:themeColor="text1"/>
          <w:sz w:val="20"/>
          <w:szCs w:val="20"/>
        </w:rPr>
        <w:t xml:space="preserve">. </w:t>
      </w:r>
      <w:r w:rsidRPr="000D44E7">
        <w:rPr>
          <w:color w:val="000000" w:themeColor="text1"/>
          <w:sz w:val="20"/>
          <w:szCs w:val="20"/>
        </w:rPr>
        <w:t xml:space="preserve">La </w:t>
      </w:r>
      <w:proofErr w:type="spellStart"/>
      <w:r w:rsidRPr="000D44E7">
        <w:rPr>
          <w:color w:val="000000" w:themeColor="text1"/>
          <w:sz w:val="20"/>
          <w:szCs w:val="20"/>
        </w:rPr>
        <w:t>ivermectina</w:t>
      </w:r>
      <w:proofErr w:type="spellEnd"/>
      <w:r w:rsidRPr="000D44E7">
        <w:rPr>
          <w:color w:val="000000" w:themeColor="text1"/>
          <w:sz w:val="20"/>
          <w:szCs w:val="20"/>
        </w:rPr>
        <w:t xml:space="preserve"> por su parte es el fármaco de elección contra el </w:t>
      </w:r>
      <w:proofErr w:type="spellStart"/>
      <w:r w:rsidRPr="000D44E7">
        <w:rPr>
          <w:i/>
          <w:color w:val="000000" w:themeColor="text1"/>
          <w:sz w:val="20"/>
          <w:szCs w:val="20"/>
        </w:rPr>
        <w:t>Strongyloides</w:t>
      </w:r>
      <w:proofErr w:type="spellEnd"/>
      <w:r w:rsidRPr="000D44E7">
        <w:rPr>
          <w:i/>
          <w:color w:val="000000" w:themeColor="text1"/>
          <w:sz w:val="20"/>
          <w:szCs w:val="20"/>
        </w:rPr>
        <w:t xml:space="preserve"> </w:t>
      </w:r>
      <w:proofErr w:type="spellStart"/>
      <w:r w:rsidRPr="000D44E7">
        <w:rPr>
          <w:i/>
          <w:color w:val="000000" w:themeColor="text1"/>
          <w:sz w:val="20"/>
          <w:szCs w:val="20"/>
        </w:rPr>
        <w:t>stercolaris</w:t>
      </w:r>
      <w:proofErr w:type="spellEnd"/>
      <w:r w:rsidRPr="000D44E7">
        <w:rPr>
          <w:color w:val="000000" w:themeColor="text1"/>
          <w:sz w:val="20"/>
          <w:szCs w:val="20"/>
        </w:rPr>
        <w:t xml:space="preserve">, además tiene acción sobre las filariosis. Una estrategia empírica consiste en dar </w:t>
      </w:r>
      <w:proofErr w:type="spellStart"/>
      <w:r w:rsidRPr="000D44E7">
        <w:rPr>
          <w:color w:val="000000" w:themeColor="text1"/>
          <w:sz w:val="20"/>
          <w:szCs w:val="20"/>
        </w:rPr>
        <w:t>ivermectina</w:t>
      </w:r>
      <w:proofErr w:type="spellEnd"/>
      <w:r w:rsidRPr="000D44E7">
        <w:rPr>
          <w:color w:val="000000" w:themeColor="text1"/>
          <w:sz w:val="20"/>
          <w:szCs w:val="20"/>
        </w:rPr>
        <w:t xml:space="preserve"> 400mcg/kg y </w:t>
      </w:r>
      <w:proofErr w:type="spellStart"/>
      <w:r w:rsidRPr="000D44E7">
        <w:rPr>
          <w:color w:val="000000" w:themeColor="text1"/>
          <w:sz w:val="20"/>
          <w:szCs w:val="20"/>
        </w:rPr>
        <w:t>albendazol</w:t>
      </w:r>
      <w:proofErr w:type="spellEnd"/>
      <w:r w:rsidRPr="000D44E7">
        <w:rPr>
          <w:color w:val="000000" w:themeColor="text1"/>
          <w:sz w:val="20"/>
          <w:szCs w:val="20"/>
        </w:rPr>
        <w:t xml:space="preserve"> 400mg dosis única. </w:t>
      </w:r>
      <w:r w:rsidRPr="000D44E7">
        <w:rPr>
          <w:color w:val="000000" w:themeColor="text1"/>
          <w:sz w:val="20"/>
          <w:szCs w:val="20"/>
          <w:vertAlign w:val="superscript"/>
        </w:rPr>
        <w:t>(7)</w:t>
      </w:r>
    </w:p>
    <w:p w14:paraId="6468A127" w14:textId="77777777" w:rsidR="00C01677" w:rsidRPr="000D44E7" w:rsidRDefault="00C01677" w:rsidP="004117C3">
      <w:pPr>
        <w:jc w:val="both"/>
        <w:rPr>
          <w:color w:val="000000" w:themeColor="text1"/>
          <w:sz w:val="20"/>
          <w:szCs w:val="20"/>
        </w:rPr>
      </w:pPr>
    </w:p>
    <w:p w14:paraId="21FD7527"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Por otro lado, las infecciones virales como el virus de inmunodeficiencia humana (VIH) y las infecciones </w:t>
      </w:r>
      <w:proofErr w:type="spellStart"/>
      <w:r w:rsidRPr="000D44E7">
        <w:rPr>
          <w:color w:val="000000" w:themeColor="text1"/>
          <w:sz w:val="20"/>
          <w:szCs w:val="20"/>
        </w:rPr>
        <w:t>micóticas</w:t>
      </w:r>
      <w:proofErr w:type="spellEnd"/>
      <w:r w:rsidRPr="000D44E7">
        <w:rPr>
          <w:color w:val="000000" w:themeColor="text1"/>
          <w:sz w:val="20"/>
          <w:szCs w:val="20"/>
        </w:rPr>
        <w:t xml:space="preserve"> son causas posibles de </w:t>
      </w:r>
      <w:proofErr w:type="spellStart"/>
      <w:r w:rsidRPr="000D44E7">
        <w:rPr>
          <w:color w:val="000000" w:themeColor="text1"/>
          <w:sz w:val="20"/>
          <w:szCs w:val="20"/>
        </w:rPr>
        <w:t>eosinofilia</w:t>
      </w:r>
      <w:proofErr w:type="spellEnd"/>
      <w:r w:rsidRPr="000D44E7">
        <w:rPr>
          <w:color w:val="000000" w:themeColor="text1"/>
          <w:sz w:val="20"/>
          <w:szCs w:val="20"/>
        </w:rPr>
        <w:t xml:space="preserve">. Así igualmente otras parasitosis no helmínticas se pueden asociar con </w:t>
      </w:r>
      <w:proofErr w:type="spellStart"/>
      <w:r w:rsidRPr="000D44E7">
        <w:rPr>
          <w:color w:val="000000" w:themeColor="text1"/>
          <w:sz w:val="20"/>
          <w:szCs w:val="20"/>
        </w:rPr>
        <w:t>eosinofilia</w:t>
      </w:r>
      <w:proofErr w:type="spellEnd"/>
      <w:r w:rsidRPr="000D44E7">
        <w:rPr>
          <w:color w:val="000000" w:themeColor="text1"/>
          <w:sz w:val="20"/>
          <w:szCs w:val="20"/>
        </w:rPr>
        <w:t xml:space="preserve"> como la </w:t>
      </w:r>
      <w:proofErr w:type="spellStart"/>
      <w:r w:rsidRPr="000D44E7">
        <w:rPr>
          <w:color w:val="000000" w:themeColor="text1"/>
          <w:sz w:val="20"/>
          <w:szCs w:val="20"/>
        </w:rPr>
        <w:t>escabiasis</w:t>
      </w:r>
      <w:proofErr w:type="spellEnd"/>
      <w:r w:rsidRPr="000D44E7">
        <w:rPr>
          <w:color w:val="000000" w:themeColor="text1"/>
          <w:sz w:val="20"/>
          <w:szCs w:val="20"/>
        </w:rPr>
        <w:t xml:space="preserve">, y algunos protozoarios como </w:t>
      </w:r>
      <w:proofErr w:type="spellStart"/>
      <w:r w:rsidRPr="000D44E7">
        <w:rPr>
          <w:i/>
          <w:color w:val="000000" w:themeColor="text1"/>
          <w:sz w:val="20"/>
          <w:szCs w:val="20"/>
        </w:rPr>
        <w:t>Isospora</w:t>
      </w:r>
      <w:proofErr w:type="spellEnd"/>
      <w:r w:rsidRPr="000D44E7">
        <w:rPr>
          <w:i/>
          <w:color w:val="000000" w:themeColor="text1"/>
          <w:sz w:val="20"/>
          <w:szCs w:val="20"/>
        </w:rPr>
        <w:t xml:space="preserve"> belli</w:t>
      </w:r>
      <w:r w:rsidRPr="000D44E7">
        <w:rPr>
          <w:color w:val="000000" w:themeColor="text1"/>
          <w:sz w:val="20"/>
          <w:szCs w:val="20"/>
        </w:rPr>
        <w:t xml:space="preserve"> </w:t>
      </w:r>
      <w:r w:rsidRPr="000D44E7">
        <w:rPr>
          <w:color w:val="000000" w:themeColor="text1"/>
          <w:sz w:val="20"/>
          <w:szCs w:val="20"/>
          <w:vertAlign w:val="superscript"/>
        </w:rPr>
        <w:t>(1,7)</w:t>
      </w:r>
    </w:p>
    <w:p w14:paraId="1CFB5287" w14:textId="77777777" w:rsidR="00C01677" w:rsidRPr="000D44E7" w:rsidRDefault="00C01677" w:rsidP="004117C3">
      <w:pPr>
        <w:jc w:val="both"/>
        <w:rPr>
          <w:color w:val="000000" w:themeColor="text1"/>
          <w:sz w:val="20"/>
          <w:szCs w:val="20"/>
          <w:vertAlign w:val="superscript"/>
        </w:rPr>
      </w:pPr>
    </w:p>
    <w:p w14:paraId="1384272C"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Los pacientes con VIH merecen una mención especial al ser pacientes </w:t>
      </w:r>
      <w:proofErr w:type="spellStart"/>
      <w:r w:rsidRPr="000D44E7">
        <w:rPr>
          <w:color w:val="000000" w:themeColor="text1"/>
          <w:sz w:val="20"/>
          <w:szCs w:val="20"/>
        </w:rPr>
        <w:t>polimedicados</w:t>
      </w:r>
      <w:proofErr w:type="spellEnd"/>
      <w:r w:rsidRPr="000D44E7">
        <w:rPr>
          <w:color w:val="000000" w:themeColor="text1"/>
          <w:sz w:val="20"/>
          <w:szCs w:val="20"/>
        </w:rPr>
        <w:t xml:space="preserve"> además del riesgo mayor de contraer infecciones fúngicas, estas dos últimas causas de </w:t>
      </w:r>
      <w:proofErr w:type="spellStart"/>
      <w:r w:rsidRPr="000D44E7">
        <w:rPr>
          <w:color w:val="000000" w:themeColor="text1"/>
          <w:sz w:val="20"/>
          <w:szCs w:val="20"/>
        </w:rPr>
        <w:t>eosinofilia</w:t>
      </w:r>
      <w:proofErr w:type="spellEnd"/>
      <w:r w:rsidRPr="000D44E7">
        <w:rPr>
          <w:color w:val="000000" w:themeColor="text1"/>
          <w:sz w:val="20"/>
          <w:szCs w:val="20"/>
        </w:rPr>
        <w:t xml:space="preserve"> y sin dejar de </w:t>
      </w:r>
      <w:r w:rsidRPr="000D44E7">
        <w:rPr>
          <w:color w:val="000000" w:themeColor="text1"/>
          <w:sz w:val="20"/>
          <w:szCs w:val="20"/>
        </w:rPr>
        <w:t xml:space="preserve">lado la infección viral por sí misma. Una </w:t>
      </w:r>
      <w:proofErr w:type="spellStart"/>
      <w:r w:rsidRPr="000D44E7">
        <w:rPr>
          <w:color w:val="000000" w:themeColor="text1"/>
          <w:sz w:val="20"/>
          <w:szCs w:val="20"/>
        </w:rPr>
        <w:t>eosinofilia</w:t>
      </w:r>
      <w:proofErr w:type="spellEnd"/>
      <w:r w:rsidRPr="000D44E7">
        <w:rPr>
          <w:color w:val="000000" w:themeColor="text1"/>
          <w:sz w:val="20"/>
          <w:szCs w:val="20"/>
        </w:rPr>
        <w:t xml:space="preserve"> en estos pacientes requiere excluir una causa secundaria y, si esta no se encuentra y no ocasiona daños a órganos blanco, se puede tener una conducta expectante con vigilancia periódica. </w:t>
      </w:r>
      <w:r w:rsidRPr="000D44E7">
        <w:rPr>
          <w:color w:val="000000" w:themeColor="text1"/>
          <w:sz w:val="20"/>
          <w:szCs w:val="20"/>
          <w:vertAlign w:val="superscript"/>
        </w:rPr>
        <w:t>(1)</w:t>
      </w:r>
    </w:p>
    <w:p w14:paraId="7099B418" w14:textId="77777777" w:rsidR="00C01677" w:rsidRPr="000D44E7" w:rsidRDefault="00C01677" w:rsidP="004117C3">
      <w:pPr>
        <w:jc w:val="both"/>
        <w:rPr>
          <w:color w:val="000000" w:themeColor="text1"/>
          <w:sz w:val="20"/>
          <w:szCs w:val="20"/>
          <w:vertAlign w:val="superscript"/>
        </w:rPr>
      </w:pPr>
    </w:p>
    <w:p w14:paraId="4FDF79D5" w14:textId="709B10E0" w:rsidR="004117C3" w:rsidRPr="000D44E7" w:rsidRDefault="004117C3" w:rsidP="004117C3">
      <w:pPr>
        <w:jc w:val="both"/>
        <w:rPr>
          <w:color w:val="000000" w:themeColor="text1"/>
          <w:sz w:val="20"/>
          <w:szCs w:val="20"/>
          <w:vertAlign w:val="superscript"/>
        </w:rPr>
      </w:pPr>
      <w:r w:rsidRPr="000D44E7">
        <w:rPr>
          <w:color w:val="000000" w:themeColor="text1"/>
          <w:sz w:val="20"/>
          <w:szCs w:val="20"/>
        </w:rPr>
        <w:t xml:space="preserve">Se debe mencionar que las infecciones agudas, ya sean bacterianas, virales y algunas parasitarias (principalmente la malaria) pueden descender los niveles de </w:t>
      </w:r>
      <w:proofErr w:type="spellStart"/>
      <w:r w:rsidRPr="000D44E7">
        <w:rPr>
          <w:color w:val="000000" w:themeColor="text1"/>
          <w:sz w:val="20"/>
          <w:szCs w:val="20"/>
        </w:rPr>
        <w:t>eosinófilos</w:t>
      </w:r>
      <w:proofErr w:type="spellEnd"/>
      <w:r w:rsidRPr="000D44E7">
        <w:rPr>
          <w:color w:val="000000" w:themeColor="text1"/>
          <w:sz w:val="20"/>
          <w:szCs w:val="20"/>
        </w:rPr>
        <w:t xml:space="preserve"> en sangre enmascarando una </w:t>
      </w:r>
      <w:proofErr w:type="spellStart"/>
      <w:r w:rsidRPr="000D44E7">
        <w:rPr>
          <w:color w:val="000000" w:themeColor="text1"/>
          <w:sz w:val="20"/>
          <w:szCs w:val="20"/>
        </w:rPr>
        <w:t>eosinofilia</w:t>
      </w:r>
      <w:proofErr w:type="spellEnd"/>
      <w:r w:rsidRPr="000D44E7">
        <w:rPr>
          <w:color w:val="000000" w:themeColor="text1"/>
          <w:sz w:val="20"/>
          <w:szCs w:val="20"/>
        </w:rPr>
        <w:t xml:space="preserve"> latente que se observa al finalizar el cuadro infeccioso agudo</w:t>
      </w:r>
      <w:r w:rsidR="00D92D66">
        <w:rPr>
          <w:color w:val="000000" w:themeColor="text1"/>
          <w:sz w:val="20"/>
          <w:szCs w:val="20"/>
        </w:rPr>
        <w:t xml:space="preserve">. </w:t>
      </w:r>
      <w:r w:rsidRPr="000D44E7">
        <w:rPr>
          <w:color w:val="000000" w:themeColor="text1"/>
          <w:sz w:val="20"/>
          <w:szCs w:val="20"/>
          <w:vertAlign w:val="superscript"/>
        </w:rPr>
        <w:t>(1,7)</w:t>
      </w:r>
    </w:p>
    <w:p w14:paraId="4B51B8B8" w14:textId="77777777" w:rsidR="004117C3" w:rsidRPr="000D44E7" w:rsidRDefault="004117C3" w:rsidP="004117C3">
      <w:pPr>
        <w:rPr>
          <w:color w:val="000000" w:themeColor="text1"/>
          <w:sz w:val="20"/>
          <w:szCs w:val="20"/>
        </w:rPr>
      </w:pPr>
    </w:p>
    <w:p w14:paraId="19284A9B" w14:textId="77777777" w:rsidR="004117C3" w:rsidRDefault="004117C3" w:rsidP="00AC01FE">
      <w:pPr>
        <w:ind w:firstLine="708"/>
        <w:rPr>
          <w:b/>
          <w:color w:val="1F497D" w:themeColor="text2"/>
          <w:sz w:val="20"/>
          <w:szCs w:val="20"/>
        </w:rPr>
      </w:pPr>
      <w:r w:rsidRPr="00AC01FE">
        <w:rPr>
          <w:b/>
          <w:color w:val="1F497D" w:themeColor="text2"/>
          <w:sz w:val="20"/>
          <w:szCs w:val="20"/>
        </w:rPr>
        <w:t>Causas medicamentosas</w:t>
      </w:r>
    </w:p>
    <w:p w14:paraId="6CE9F41E" w14:textId="77777777" w:rsidR="00AC01FE" w:rsidRPr="000D44E7" w:rsidRDefault="00AC01FE" w:rsidP="00AC01FE">
      <w:pPr>
        <w:ind w:firstLine="708"/>
        <w:rPr>
          <w:b/>
          <w:color w:val="000000" w:themeColor="text1"/>
          <w:sz w:val="20"/>
          <w:szCs w:val="20"/>
        </w:rPr>
      </w:pPr>
    </w:p>
    <w:p w14:paraId="39C2D508" w14:textId="77777777" w:rsidR="004117C3" w:rsidRPr="000D44E7" w:rsidRDefault="004117C3" w:rsidP="004117C3">
      <w:pPr>
        <w:jc w:val="both"/>
        <w:rPr>
          <w:color w:val="000000" w:themeColor="text1"/>
          <w:sz w:val="20"/>
          <w:szCs w:val="20"/>
          <w:vertAlign w:val="superscript"/>
        </w:rPr>
      </w:pPr>
      <w:r w:rsidRPr="000D44E7">
        <w:rPr>
          <w:color w:val="000000" w:themeColor="text1"/>
          <w:sz w:val="20"/>
          <w:szCs w:val="20"/>
        </w:rPr>
        <w:t xml:space="preserve">Es extensa la lista de medicamentos que pueden originar </w:t>
      </w:r>
      <w:proofErr w:type="spellStart"/>
      <w:r w:rsidRPr="000D44E7">
        <w:rPr>
          <w:color w:val="000000" w:themeColor="text1"/>
          <w:sz w:val="20"/>
          <w:szCs w:val="20"/>
        </w:rPr>
        <w:t>eosinofilia</w:t>
      </w:r>
      <w:proofErr w:type="spellEnd"/>
      <w:r w:rsidRPr="000D44E7">
        <w:rPr>
          <w:color w:val="000000" w:themeColor="text1"/>
          <w:sz w:val="20"/>
          <w:szCs w:val="20"/>
        </w:rPr>
        <w:t xml:space="preserve">. Pueden ser medicamentos de prescripción médica, de uso libre o naturales. </w:t>
      </w:r>
      <w:r w:rsidRPr="000D44E7">
        <w:rPr>
          <w:color w:val="000000" w:themeColor="text1"/>
          <w:sz w:val="20"/>
          <w:szCs w:val="20"/>
          <w:vertAlign w:val="superscript"/>
        </w:rPr>
        <w:t>(1,2)</w:t>
      </w:r>
    </w:p>
    <w:p w14:paraId="02735AA5" w14:textId="3061221B"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Debe de tenerse en cuenta que cualquier medicamento puede ser la causa de la </w:t>
      </w:r>
      <w:proofErr w:type="spellStart"/>
      <w:r w:rsidRPr="000D44E7">
        <w:rPr>
          <w:color w:val="000000" w:themeColor="text1"/>
          <w:sz w:val="20"/>
          <w:szCs w:val="20"/>
        </w:rPr>
        <w:t>eosinofilia</w:t>
      </w:r>
      <w:proofErr w:type="spellEnd"/>
      <w:r w:rsidRPr="000D44E7">
        <w:rPr>
          <w:color w:val="000000" w:themeColor="text1"/>
          <w:sz w:val="20"/>
          <w:szCs w:val="20"/>
        </w:rPr>
        <w:t>, sin importar que el ind</w:t>
      </w:r>
      <w:r w:rsidR="00C01677">
        <w:rPr>
          <w:color w:val="000000" w:themeColor="text1"/>
          <w:sz w:val="20"/>
          <w:szCs w:val="20"/>
        </w:rPr>
        <w:t>ividuo lo tome desde hace años</w:t>
      </w:r>
      <w:proofErr w:type="gramStart"/>
      <w:r w:rsidR="00C0167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w:t>
      </w:r>
    </w:p>
    <w:p w14:paraId="539EFF9E" w14:textId="77777777" w:rsidR="00C01677" w:rsidRPr="000D44E7" w:rsidRDefault="00C01677" w:rsidP="004117C3">
      <w:pPr>
        <w:jc w:val="both"/>
        <w:rPr>
          <w:color w:val="000000" w:themeColor="text1"/>
          <w:sz w:val="20"/>
          <w:szCs w:val="20"/>
          <w:vertAlign w:val="superscript"/>
        </w:rPr>
      </w:pPr>
    </w:p>
    <w:p w14:paraId="1E690B0A" w14:textId="12B3AB7E" w:rsidR="004117C3" w:rsidRDefault="004117C3" w:rsidP="004117C3">
      <w:pPr>
        <w:jc w:val="both"/>
        <w:rPr>
          <w:color w:val="000000" w:themeColor="text1"/>
          <w:sz w:val="20"/>
          <w:szCs w:val="20"/>
        </w:rPr>
      </w:pPr>
      <w:r w:rsidRPr="000D44E7">
        <w:rPr>
          <w:color w:val="000000" w:themeColor="text1"/>
          <w:sz w:val="20"/>
          <w:szCs w:val="20"/>
        </w:rPr>
        <w:t xml:space="preserve">El paciente puede o no presentar sintomatología por reacción al medicamento, sin embargo en una </w:t>
      </w:r>
      <w:proofErr w:type="spellStart"/>
      <w:r w:rsidRPr="000D44E7">
        <w:rPr>
          <w:color w:val="000000" w:themeColor="text1"/>
          <w:sz w:val="20"/>
          <w:szCs w:val="20"/>
        </w:rPr>
        <w:t>eosinofilia</w:t>
      </w:r>
      <w:proofErr w:type="spellEnd"/>
      <w:r w:rsidRPr="000D44E7">
        <w:rPr>
          <w:color w:val="000000" w:themeColor="text1"/>
          <w:sz w:val="20"/>
          <w:szCs w:val="20"/>
        </w:rPr>
        <w:t xml:space="preserve"> asociada a medicamentos debe de descartarse compromiso de órganos como el corazón, el riñón y pulmones. Algunos pacientes presentan cuadros de exantema asociado a síntomas sistémicos que se engloban bajo el término de DISH (</w:t>
      </w:r>
      <w:proofErr w:type="spellStart"/>
      <w:r w:rsidRPr="000D44E7">
        <w:rPr>
          <w:color w:val="000000" w:themeColor="text1"/>
          <w:sz w:val="20"/>
          <w:szCs w:val="20"/>
        </w:rPr>
        <w:t>drug-induced</w:t>
      </w:r>
      <w:proofErr w:type="spellEnd"/>
      <w:r w:rsidRPr="000D44E7">
        <w:rPr>
          <w:color w:val="000000" w:themeColor="text1"/>
          <w:sz w:val="20"/>
          <w:szCs w:val="20"/>
        </w:rPr>
        <w:t xml:space="preserve"> </w:t>
      </w:r>
      <w:proofErr w:type="spellStart"/>
      <w:r w:rsidRPr="000D44E7">
        <w:rPr>
          <w:color w:val="000000" w:themeColor="text1"/>
          <w:sz w:val="20"/>
          <w:szCs w:val="20"/>
        </w:rPr>
        <w:t>hypersensitivity</w:t>
      </w:r>
      <w:proofErr w:type="spellEnd"/>
      <w:r w:rsidRPr="000D44E7">
        <w:rPr>
          <w:color w:val="000000" w:themeColor="text1"/>
          <w:sz w:val="20"/>
          <w:szCs w:val="20"/>
        </w:rPr>
        <w:t xml:space="preserve"> </w:t>
      </w:r>
      <w:proofErr w:type="spellStart"/>
      <w:r w:rsidRPr="000D44E7">
        <w:rPr>
          <w:color w:val="000000" w:themeColor="text1"/>
          <w:sz w:val="20"/>
          <w:szCs w:val="20"/>
        </w:rPr>
        <w:t>syndrome</w:t>
      </w:r>
      <w:proofErr w:type="spellEnd"/>
      <w:r w:rsidRPr="000D44E7">
        <w:rPr>
          <w:color w:val="000000" w:themeColor="text1"/>
          <w:sz w:val="20"/>
          <w:szCs w:val="20"/>
        </w:rPr>
        <w:t xml:space="preserve"> [Síndrome de hipersensibilidad inducido por fármacos]) que suele desarrollarse a las 4 a 12 semanas después de iniciar el medicamento causante; la clínica suele incluir exantema asociado a fiebre, </w:t>
      </w:r>
      <w:proofErr w:type="spellStart"/>
      <w:r w:rsidRPr="000D44E7">
        <w:rPr>
          <w:color w:val="000000" w:themeColor="text1"/>
          <w:sz w:val="20"/>
          <w:szCs w:val="20"/>
        </w:rPr>
        <w:t>linfoadenopatía</w:t>
      </w:r>
      <w:proofErr w:type="spellEnd"/>
      <w:r w:rsidRPr="000D44E7">
        <w:rPr>
          <w:color w:val="000000" w:themeColor="text1"/>
          <w:sz w:val="20"/>
          <w:szCs w:val="20"/>
        </w:rPr>
        <w:t xml:space="preserve">, </w:t>
      </w:r>
      <w:proofErr w:type="spellStart"/>
      <w:r w:rsidRPr="000D44E7">
        <w:rPr>
          <w:color w:val="000000" w:themeColor="text1"/>
          <w:sz w:val="20"/>
          <w:szCs w:val="20"/>
        </w:rPr>
        <w:t>eosinofilia</w:t>
      </w:r>
      <w:proofErr w:type="spellEnd"/>
      <w:r w:rsidRPr="000D44E7">
        <w:rPr>
          <w:color w:val="000000" w:themeColor="text1"/>
          <w:sz w:val="20"/>
          <w:szCs w:val="20"/>
        </w:rPr>
        <w:t xml:space="preserve"> superior a 1500/mm3, puede asociarse compromiso hepático, cardiaco, pulmonar y renal (nefritis intersticial)</w:t>
      </w:r>
      <w:r w:rsidR="00C01677">
        <w:rPr>
          <w:color w:val="000000" w:themeColor="text1"/>
          <w:sz w:val="20"/>
          <w:szCs w:val="20"/>
        </w:rPr>
        <w:t xml:space="preserve">. </w:t>
      </w:r>
      <w:r w:rsidRPr="000D44E7">
        <w:rPr>
          <w:color w:val="000000" w:themeColor="text1"/>
          <w:sz w:val="20"/>
          <w:szCs w:val="20"/>
          <w:vertAlign w:val="superscript"/>
        </w:rPr>
        <w:t>(1</w:t>
      </w:r>
      <w:proofErr w:type="gramStart"/>
      <w:r w:rsidRPr="000D44E7">
        <w:rPr>
          <w:color w:val="000000" w:themeColor="text1"/>
          <w:sz w:val="20"/>
          <w:szCs w:val="20"/>
          <w:vertAlign w:val="superscript"/>
        </w:rPr>
        <w:t>,2,8</w:t>
      </w:r>
      <w:proofErr w:type="gramEnd"/>
      <w:r w:rsidRPr="000D44E7">
        <w:rPr>
          <w:color w:val="000000" w:themeColor="text1"/>
          <w:sz w:val="20"/>
          <w:szCs w:val="20"/>
          <w:vertAlign w:val="superscript"/>
        </w:rPr>
        <w:t>)</w:t>
      </w:r>
      <w:r w:rsidRPr="000D44E7">
        <w:rPr>
          <w:color w:val="000000" w:themeColor="text1"/>
          <w:sz w:val="20"/>
          <w:szCs w:val="20"/>
        </w:rPr>
        <w:t xml:space="preserve"> </w:t>
      </w:r>
    </w:p>
    <w:p w14:paraId="19663D67" w14:textId="77777777" w:rsidR="00C01677" w:rsidRPr="000D44E7" w:rsidRDefault="00C01677" w:rsidP="004117C3">
      <w:pPr>
        <w:jc w:val="both"/>
        <w:rPr>
          <w:color w:val="000000" w:themeColor="text1"/>
          <w:sz w:val="20"/>
          <w:szCs w:val="20"/>
        </w:rPr>
      </w:pPr>
    </w:p>
    <w:p w14:paraId="3ED940B9" w14:textId="77777777" w:rsidR="004117C3" w:rsidRPr="000D44E7" w:rsidRDefault="004117C3" w:rsidP="004117C3">
      <w:pPr>
        <w:jc w:val="both"/>
        <w:rPr>
          <w:color w:val="000000" w:themeColor="text1"/>
          <w:sz w:val="20"/>
          <w:szCs w:val="20"/>
        </w:rPr>
      </w:pPr>
      <w:r w:rsidRPr="000D44E7">
        <w:rPr>
          <w:color w:val="000000" w:themeColor="text1"/>
          <w:sz w:val="20"/>
          <w:szCs w:val="20"/>
        </w:rPr>
        <w:t xml:space="preserve">El tipo de medicamento orienta la atención al órgano diana que se suele afectar, por ejemplo, la neumonitis se suele asociar con el uso de AINES y la </w:t>
      </w:r>
      <w:proofErr w:type="spellStart"/>
      <w:r w:rsidRPr="000D44E7">
        <w:rPr>
          <w:color w:val="000000" w:themeColor="text1"/>
          <w:sz w:val="20"/>
          <w:szCs w:val="20"/>
        </w:rPr>
        <w:t>nitrofurantoína</w:t>
      </w:r>
      <w:proofErr w:type="spellEnd"/>
      <w:r w:rsidRPr="000D44E7">
        <w:rPr>
          <w:color w:val="000000" w:themeColor="text1"/>
          <w:sz w:val="20"/>
          <w:szCs w:val="20"/>
        </w:rPr>
        <w:t xml:space="preserve">; la vasculitis con el </w:t>
      </w:r>
      <w:proofErr w:type="spellStart"/>
      <w:r w:rsidRPr="000D44E7">
        <w:rPr>
          <w:color w:val="000000" w:themeColor="text1"/>
          <w:sz w:val="20"/>
          <w:szCs w:val="20"/>
        </w:rPr>
        <w:t>alopurinol</w:t>
      </w:r>
      <w:proofErr w:type="spellEnd"/>
      <w:r w:rsidRPr="000D44E7">
        <w:rPr>
          <w:color w:val="000000" w:themeColor="text1"/>
          <w:sz w:val="20"/>
          <w:szCs w:val="20"/>
        </w:rPr>
        <w:t xml:space="preserve">, el compromiso renal con anticonvulsivantes. </w:t>
      </w:r>
    </w:p>
    <w:p w14:paraId="2F94CBA1"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Entre los medicamentos que se suelen asociar con </w:t>
      </w:r>
      <w:proofErr w:type="spellStart"/>
      <w:r w:rsidRPr="000D44E7">
        <w:rPr>
          <w:color w:val="000000" w:themeColor="text1"/>
          <w:sz w:val="20"/>
          <w:szCs w:val="20"/>
        </w:rPr>
        <w:t>eosinofilia</w:t>
      </w:r>
      <w:proofErr w:type="spellEnd"/>
      <w:r w:rsidRPr="000D44E7">
        <w:rPr>
          <w:color w:val="000000" w:themeColor="text1"/>
          <w:sz w:val="20"/>
          <w:szCs w:val="20"/>
        </w:rPr>
        <w:t xml:space="preserve"> se encuentran, penicilinas, </w:t>
      </w:r>
      <w:proofErr w:type="spellStart"/>
      <w:r w:rsidRPr="000D44E7">
        <w:rPr>
          <w:color w:val="000000" w:themeColor="text1"/>
          <w:sz w:val="20"/>
          <w:szCs w:val="20"/>
        </w:rPr>
        <w:t>doxicilina</w:t>
      </w:r>
      <w:proofErr w:type="spellEnd"/>
      <w:r w:rsidRPr="000D44E7">
        <w:rPr>
          <w:color w:val="000000" w:themeColor="text1"/>
          <w:sz w:val="20"/>
          <w:szCs w:val="20"/>
        </w:rPr>
        <w:t xml:space="preserve">, </w:t>
      </w:r>
      <w:proofErr w:type="spellStart"/>
      <w:r w:rsidRPr="000D44E7">
        <w:rPr>
          <w:color w:val="000000" w:themeColor="text1"/>
          <w:sz w:val="20"/>
          <w:szCs w:val="20"/>
        </w:rPr>
        <w:t>trimetropin</w:t>
      </w:r>
      <w:proofErr w:type="spellEnd"/>
      <w:r w:rsidRPr="000D44E7">
        <w:rPr>
          <w:color w:val="000000" w:themeColor="text1"/>
          <w:sz w:val="20"/>
          <w:szCs w:val="20"/>
        </w:rPr>
        <w:t xml:space="preserve"> </w:t>
      </w:r>
      <w:proofErr w:type="spellStart"/>
      <w:r w:rsidRPr="000D44E7">
        <w:rPr>
          <w:color w:val="000000" w:themeColor="text1"/>
          <w:sz w:val="20"/>
          <w:szCs w:val="20"/>
        </w:rPr>
        <w:t>sulfametoxazol</w:t>
      </w:r>
      <w:proofErr w:type="spellEnd"/>
      <w:r w:rsidRPr="000D44E7">
        <w:rPr>
          <w:color w:val="000000" w:themeColor="text1"/>
          <w:sz w:val="20"/>
          <w:szCs w:val="20"/>
        </w:rPr>
        <w:t xml:space="preserve"> cefalosporinas, </w:t>
      </w:r>
      <w:proofErr w:type="spellStart"/>
      <w:r w:rsidRPr="000D44E7">
        <w:rPr>
          <w:color w:val="000000" w:themeColor="text1"/>
          <w:sz w:val="20"/>
          <w:szCs w:val="20"/>
        </w:rPr>
        <w:t>nitrofurantoina</w:t>
      </w:r>
      <w:proofErr w:type="spellEnd"/>
      <w:r w:rsidRPr="000D44E7">
        <w:rPr>
          <w:color w:val="000000" w:themeColor="text1"/>
          <w:sz w:val="20"/>
          <w:szCs w:val="20"/>
        </w:rPr>
        <w:t xml:space="preserve">, diclofenaco, naproxeno, ibuprofeno, </w:t>
      </w:r>
      <w:proofErr w:type="spellStart"/>
      <w:r w:rsidRPr="000D44E7">
        <w:rPr>
          <w:color w:val="000000" w:themeColor="text1"/>
          <w:sz w:val="20"/>
          <w:szCs w:val="20"/>
        </w:rPr>
        <w:t>fenitoina</w:t>
      </w:r>
      <w:proofErr w:type="spellEnd"/>
      <w:r w:rsidRPr="000D44E7">
        <w:rPr>
          <w:color w:val="000000" w:themeColor="text1"/>
          <w:sz w:val="20"/>
          <w:szCs w:val="20"/>
        </w:rPr>
        <w:t xml:space="preserve">, </w:t>
      </w:r>
      <w:proofErr w:type="spellStart"/>
      <w:r w:rsidRPr="000D44E7">
        <w:rPr>
          <w:color w:val="000000" w:themeColor="text1"/>
          <w:sz w:val="20"/>
          <w:szCs w:val="20"/>
        </w:rPr>
        <w:t>valproato</w:t>
      </w:r>
      <w:proofErr w:type="spellEnd"/>
      <w:r w:rsidRPr="000D44E7">
        <w:rPr>
          <w:color w:val="000000" w:themeColor="text1"/>
          <w:sz w:val="20"/>
          <w:szCs w:val="20"/>
        </w:rPr>
        <w:t xml:space="preserve">, </w:t>
      </w:r>
      <w:proofErr w:type="spellStart"/>
      <w:r w:rsidRPr="000D44E7">
        <w:rPr>
          <w:color w:val="000000" w:themeColor="text1"/>
          <w:sz w:val="20"/>
          <w:szCs w:val="20"/>
        </w:rPr>
        <w:t>carbamacepina</w:t>
      </w:r>
      <w:proofErr w:type="spellEnd"/>
      <w:r w:rsidRPr="000D44E7">
        <w:rPr>
          <w:color w:val="000000" w:themeColor="text1"/>
          <w:sz w:val="20"/>
          <w:szCs w:val="20"/>
        </w:rPr>
        <w:t xml:space="preserve">, </w:t>
      </w:r>
      <w:proofErr w:type="spellStart"/>
      <w:r w:rsidRPr="000D44E7">
        <w:rPr>
          <w:color w:val="000000" w:themeColor="text1"/>
          <w:sz w:val="20"/>
          <w:szCs w:val="20"/>
        </w:rPr>
        <w:t>fluoxetina</w:t>
      </w:r>
      <w:proofErr w:type="spellEnd"/>
      <w:r w:rsidRPr="000D44E7">
        <w:rPr>
          <w:color w:val="000000" w:themeColor="text1"/>
          <w:sz w:val="20"/>
          <w:szCs w:val="20"/>
        </w:rPr>
        <w:t xml:space="preserve">, </w:t>
      </w:r>
      <w:proofErr w:type="spellStart"/>
      <w:r w:rsidRPr="000D44E7">
        <w:rPr>
          <w:color w:val="000000" w:themeColor="text1"/>
          <w:sz w:val="20"/>
          <w:szCs w:val="20"/>
        </w:rPr>
        <w:t>amiptriptilina</w:t>
      </w:r>
      <w:proofErr w:type="spellEnd"/>
      <w:r w:rsidRPr="000D44E7">
        <w:rPr>
          <w:color w:val="000000" w:themeColor="text1"/>
          <w:sz w:val="20"/>
          <w:szCs w:val="20"/>
        </w:rPr>
        <w:t xml:space="preserve">, </w:t>
      </w:r>
      <w:proofErr w:type="spellStart"/>
      <w:r w:rsidRPr="000D44E7">
        <w:rPr>
          <w:color w:val="000000" w:themeColor="text1"/>
          <w:sz w:val="20"/>
          <w:szCs w:val="20"/>
        </w:rPr>
        <w:t>betabloqueadores</w:t>
      </w:r>
      <w:proofErr w:type="spellEnd"/>
      <w:r w:rsidRPr="000D44E7">
        <w:rPr>
          <w:color w:val="000000" w:themeColor="text1"/>
          <w:sz w:val="20"/>
          <w:szCs w:val="20"/>
        </w:rPr>
        <w:t xml:space="preserve">, </w:t>
      </w:r>
      <w:proofErr w:type="spellStart"/>
      <w:r w:rsidRPr="000D44E7">
        <w:rPr>
          <w:color w:val="000000" w:themeColor="text1"/>
          <w:sz w:val="20"/>
          <w:szCs w:val="20"/>
        </w:rPr>
        <w:t>hidroclorotiazida</w:t>
      </w:r>
      <w:proofErr w:type="spellEnd"/>
      <w:r w:rsidRPr="000D44E7">
        <w:rPr>
          <w:color w:val="000000" w:themeColor="text1"/>
          <w:sz w:val="20"/>
          <w:szCs w:val="20"/>
        </w:rPr>
        <w:t xml:space="preserve">, </w:t>
      </w:r>
      <w:proofErr w:type="spellStart"/>
      <w:r w:rsidRPr="000D44E7">
        <w:rPr>
          <w:color w:val="000000" w:themeColor="text1"/>
          <w:sz w:val="20"/>
          <w:szCs w:val="20"/>
        </w:rPr>
        <w:t>ranitidina</w:t>
      </w:r>
      <w:proofErr w:type="spellEnd"/>
      <w:r w:rsidRPr="000D44E7">
        <w:rPr>
          <w:color w:val="000000" w:themeColor="text1"/>
          <w:sz w:val="20"/>
          <w:szCs w:val="20"/>
        </w:rPr>
        <w:t xml:space="preserve"> y </w:t>
      </w:r>
      <w:proofErr w:type="spellStart"/>
      <w:r w:rsidRPr="000D44E7">
        <w:rPr>
          <w:color w:val="000000" w:themeColor="text1"/>
          <w:sz w:val="20"/>
          <w:szCs w:val="20"/>
        </w:rPr>
        <w:t>alopurinol</w:t>
      </w:r>
      <w:proofErr w:type="spellEnd"/>
      <w:r w:rsidRPr="000D44E7">
        <w:rPr>
          <w:color w:val="000000" w:themeColor="text1"/>
          <w:sz w:val="20"/>
          <w:szCs w:val="20"/>
        </w:rPr>
        <w:t xml:space="preserve"> por mencionar algunos de ellos.</w:t>
      </w:r>
      <w:r w:rsidRPr="000D44E7">
        <w:rPr>
          <w:color w:val="000000" w:themeColor="text1"/>
          <w:sz w:val="20"/>
          <w:szCs w:val="20"/>
          <w:vertAlign w:val="superscript"/>
        </w:rPr>
        <w:t>(1,8)</w:t>
      </w:r>
    </w:p>
    <w:p w14:paraId="07E350B9" w14:textId="77777777" w:rsidR="00D92D66" w:rsidRPr="000D44E7" w:rsidRDefault="00D92D66" w:rsidP="004117C3">
      <w:pPr>
        <w:jc w:val="both"/>
        <w:rPr>
          <w:color w:val="000000" w:themeColor="text1"/>
          <w:sz w:val="20"/>
          <w:szCs w:val="20"/>
          <w:vertAlign w:val="superscript"/>
        </w:rPr>
      </w:pPr>
    </w:p>
    <w:p w14:paraId="7A54B1D5"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lastRenderedPageBreak/>
        <w:t xml:space="preserve">La </w:t>
      </w:r>
      <w:proofErr w:type="spellStart"/>
      <w:r w:rsidRPr="000D44E7">
        <w:rPr>
          <w:color w:val="000000" w:themeColor="text1"/>
          <w:sz w:val="20"/>
          <w:szCs w:val="20"/>
        </w:rPr>
        <w:t>eosinofilia</w:t>
      </w:r>
      <w:proofErr w:type="spellEnd"/>
      <w:r w:rsidRPr="000D44E7">
        <w:rPr>
          <w:color w:val="000000" w:themeColor="text1"/>
          <w:sz w:val="20"/>
          <w:szCs w:val="20"/>
        </w:rPr>
        <w:t xml:space="preserve"> asociada a medicamentos no requiere necesariamente la suspensión del mismo, la ausencia de síntomas y de compromiso a órganos requiere solamente de la observación cercana del paciente, puede buscarse así mismo alternativas terapéuticas y valorar la necesidad del medicamento. </w:t>
      </w:r>
      <w:r w:rsidRPr="000D44E7">
        <w:rPr>
          <w:color w:val="000000" w:themeColor="text1"/>
          <w:sz w:val="20"/>
          <w:szCs w:val="20"/>
          <w:vertAlign w:val="superscript"/>
        </w:rPr>
        <w:t>(1)</w:t>
      </w:r>
    </w:p>
    <w:p w14:paraId="369C79B0" w14:textId="77777777" w:rsidR="00D92D66" w:rsidRPr="000D44E7" w:rsidRDefault="00D92D66" w:rsidP="004117C3">
      <w:pPr>
        <w:jc w:val="both"/>
        <w:rPr>
          <w:color w:val="000000" w:themeColor="text1"/>
          <w:sz w:val="20"/>
          <w:szCs w:val="20"/>
          <w:vertAlign w:val="superscript"/>
        </w:rPr>
      </w:pPr>
    </w:p>
    <w:p w14:paraId="1E372A1F" w14:textId="77777777" w:rsidR="004117C3" w:rsidRPr="000D44E7" w:rsidRDefault="004117C3" w:rsidP="004117C3">
      <w:pPr>
        <w:jc w:val="both"/>
        <w:rPr>
          <w:color w:val="000000" w:themeColor="text1"/>
          <w:sz w:val="20"/>
          <w:szCs w:val="20"/>
        </w:rPr>
      </w:pPr>
      <w:r w:rsidRPr="000D44E7">
        <w:rPr>
          <w:color w:val="000000" w:themeColor="text1"/>
          <w:sz w:val="20"/>
          <w:szCs w:val="20"/>
        </w:rPr>
        <w:t xml:space="preserve">Suelen ser un reto identificar la </w:t>
      </w:r>
      <w:proofErr w:type="spellStart"/>
      <w:r w:rsidRPr="000D44E7">
        <w:rPr>
          <w:color w:val="000000" w:themeColor="text1"/>
          <w:sz w:val="20"/>
          <w:szCs w:val="20"/>
        </w:rPr>
        <w:t>eosinofilia</w:t>
      </w:r>
      <w:proofErr w:type="spellEnd"/>
      <w:r w:rsidRPr="000D44E7">
        <w:rPr>
          <w:color w:val="000000" w:themeColor="text1"/>
          <w:sz w:val="20"/>
          <w:szCs w:val="20"/>
        </w:rPr>
        <w:t xml:space="preserve"> de aparente causa medicamentosa en paciente </w:t>
      </w:r>
      <w:proofErr w:type="spellStart"/>
      <w:r w:rsidRPr="000D44E7">
        <w:rPr>
          <w:color w:val="000000" w:themeColor="text1"/>
          <w:sz w:val="20"/>
          <w:szCs w:val="20"/>
        </w:rPr>
        <w:t>polimedicados</w:t>
      </w:r>
      <w:proofErr w:type="spellEnd"/>
      <w:r w:rsidRPr="000D44E7">
        <w:rPr>
          <w:color w:val="000000" w:themeColor="text1"/>
          <w:sz w:val="20"/>
          <w:szCs w:val="20"/>
        </w:rPr>
        <w:t>. Una valoración cercana tomando en cuenta lo que se mencionó anteriormente y apoyarse en un especialista en el tema puede ser de utilidad.</w:t>
      </w:r>
    </w:p>
    <w:p w14:paraId="4557B6E9" w14:textId="77777777" w:rsidR="004117C3" w:rsidRPr="000D44E7" w:rsidRDefault="004117C3" w:rsidP="004117C3">
      <w:pPr>
        <w:jc w:val="both"/>
        <w:rPr>
          <w:color w:val="000000" w:themeColor="text1"/>
          <w:sz w:val="20"/>
          <w:szCs w:val="20"/>
        </w:rPr>
      </w:pPr>
    </w:p>
    <w:p w14:paraId="5110E5B4" w14:textId="2BE76F58" w:rsidR="004117C3" w:rsidRDefault="00AC01FE" w:rsidP="00AC01FE">
      <w:pPr>
        <w:ind w:firstLine="708"/>
        <w:jc w:val="both"/>
        <w:rPr>
          <w:b/>
          <w:color w:val="1F497D" w:themeColor="text2"/>
          <w:sz w:val="20"/>
          <w:szCs w:val="20"/>
        </w:rPr>
      </w:pPr>
      <w:r>
        <w:rPr>
          <w:b/>
          <w:color w:val="1F497D" w:themeColor="text2"/>
          <w:sz w:val="20"/>
          <w:szCs w:val="20"/>
        </w:rPr>
        <w:t xml:space="preserve">Procesos alérgicos </w:t>
      </w:r>
    </w:p>
    <w:p w14:paraId="5128F90E" w14:textId="77777777" w:rsidR="00AC01FE" w:rsidRPr="00AC01FE" w:rsidRDefault="00AC01FE" w:rsidP="00AC01FE">
      <w:pPr>
        <w:ind w:firstLine="708"/>
        <w:jc w:val="both"/>
        <w:rPr>
          <w:b/>
          <w:color w:val="1F497D" w:themeColor="text2"/>
          <w:sz w:val="20"/>
          <w:szCs w:val="20"/>
        </w:rPr>
      </w:pPr>
    </w:p>
    <w:p w14:paraId="10491B29" w14:textId="77777777" w:rsidR="004117C3" w:rsidRPr="000D44E7" w:rsidRDefault="004117C3" w:rsidP="004117C3">
      <w:pPr>
        <w:jc w:val="both"/>
        <w:rPr>
          <w:color w:val="000000" w:themeColor="text1"/>
          <w:sz w:val="20"/>
          <w:szCs w:val="20"/>
        </w:rPr>
      </w:pPr>
      <w:r w:rsidRPr="000D44E7">
        <w:rPr>
          <w:color w:val="000000" w:themeColor="text1"/>
          <w:sz w:val="20"/>
          <w:szCs w:val="20"/>
        </w:rPr>
        <w:t xml:space="preserve">Los procesos alérgicos como el asma bronquial, la rinitis alérgica y la dermatitis atópica suelen asociarse con </w:t>
      </w:r>
      <w:proofErr w:type="spellStart"/>
      <w:r w:rsidRPr="000D44E7">
        <w:rPr>
          <w:color w:val="000000" w:themeColor="text1"/>
          <w:sz w:val="20"/>
          <w:szCs w:val="20"/>
        </w:rPr>
        <w:t>eosinofilia</w:t>
      </w:r>
      <w:proofErr w:type="spellEnd"/>
      <w:r w:rsidRPr="000D44E7">
        <w:rPr>
          <w:color w:val="000000" w:themeColor="text1"/>
          <w:sz w:val="20"/>
          <w:szCs w:val="20"/>
        </w:rPr>
        <w:t xml:space="preserve"> leve menor de 1500/mm3,  aunque en ocasiones puede asociarse a una </w:t>
      </w:r>
      <w:proofErr w:type="spellStart"/>
      <w:r w:rsidRPr="000D44E7">
        <w:rPr>
          <w:color w:val="000000" w:themeColor="text1"/>
          <w:sz w:val="20"/>
          <w:szCs w:val="20"/>
        </w:rPr>
        <w:t>eosinofilia</w:t>
      </w:r>
      <w:proofErr w:type="spellEnd"/>
      <w:r w:rsidRPr="000D44E7">
        <w:rPr>
          <w:color w:val="000000" w:themeColor="text1"/>
          <w:sz w:val="20"/>
          <w:szCs w:val="20"/>
        </w:rPr>
        <w:t xml:space="preserve"> de mayor magnitud, Un cuadro de asma asociado a </w:t>
      </w:r>
      <w:proofErr w:type="spellStart"/>
      <w:r w:rsidRPr="000D44E7">
        <w:rPr>
          <w:color w:val="000000" w:themeColor="text1"/>
          <w:sz w:val="20"/>
          <w:szCs w:val="20"/>
        </w:rPr>
        <w:t>eosinofilia</w:t>
      </w:r>
      <w:proofErr w:type="spellEnd"/>
      <w:r w:rsidRPr="000D44E7">
        <w:rPr>
          <w:color w:val="000000" w:themeColor="text1"/>
          <w:sz w:val="20"/>
          <w:szCs w:val="20"/>
        </w:rPr>
        <w:t xml:space="preserve"> mayor de 1500/mm3 debe de despertar la sospecha de </w:t>
      </w:r>
      <w:proofErr w:type="spellStart"/>
      <w:r w:rsidRPr="000D44E7">
        <w:rPr>
          <w:color w:val="000000" w:themeColor="text1"/>
          <w:sz w:val="20"/>
          <w:szCs w:val="20"/>
        </w:rPr>
        <w:t>granulomatosis</w:t>
      </w:r>
      <w:proofErr w:type="spellEnd"/>
      <w:r w:rsidRPr="000D44E7">
        <w:rPr>
          <w:color w:val="000000" w:themeColor="text1"/>
          <w:sz w:val="20"/>
          <w:szCs w:val="20"/>
        </w:rPr>
        <w:t xml:space="preserve"> </w:t>
      </w:r>
      <w:proofErr w:type="spellStart"/>
      <w:r w:rsidRPr="000D44E7">
        <w:rPr>
          <w:color w:val="000000" w:themeColor="text1"/>
          <w:sz w:val="20"/>
          <w:szCs w:val="20"/>
        </w:rPr>
        <w:t>eosinofílica</w:t>
      </w:r>
      <w:proofErr w:type="spellEnd"/>
      <w:r w:rsidRPr="000D44E7">
        <w:rPr>
          <w:color w:val="000000" w:themeColor="text1"/>
          <w:sz w:val="20"/>
          <w:szCs w:val="20"/>
        </w:rPr>
        <w:t xml:space="preserve"> con </w:t>
      </w:r>
      <w:proofErr w:type="spellStart"/>
      <w:r w:rsidRPr="000D44E7">
        <w:rPr>
          <w:color w:val="000000" w:themeColor="text1"/>
          <w:sz w:val="20"/>
          <w:szCs w:val="20"/>
        </w:rPr>
        <w:t>poliangitis</w:t>
      </w:r>
      <w:proofErr w:type="spellEnd"/>
      <w:r w:rsidRPr="000D44E7">
        <w:rPr>
          <w:color w:val="000000" w:themeColor="text1"/>
          <w:sz w:val="20"/>
          <w:szCs w:val="20"/>
        </w:rPr>
        <w:t xml:space="preserve"> (síndrome de </w:t>
      </w:r>
      <w:proofErr w:type="spellStart"/>
      <w:r w:rsidRPr="000D44E7">
        <w:rPr>
          <w:color w:val="000000" w:themeColor="text1"/>
          <w:sz w:val="20"/>
          <w:szCs w:val="20"/>
        </w:rPr>
        <w:t>Churg</w:t>
      </w:r>
      <w:proofErr w:type="spellEnd"/>
      <w:r w:rsidRPr="000D44E7">
        <w:rPr>
          <w:color w:val="000000" w:themeColor="text1"/>
          <w:sz w:val="20"/>
          <w:szCs w:val="20"/>
        </w:rPr>
        <w:t xml:space="preserve"> Strauss), o de una </w:t>
      </w:r>
      <w:proofErr w:type="spellStart"/>
      <w:r w:rsidRPr="000D44E7">
        <w:rPr>
          <w:color w:val="000000" w:themeColor="text1"/>
          <w:sz w:val="20"/>
          <w:szCs w:val="20"/>
        </w:rPr>
        <w:t>aspergilosis</w:t>
      </w:r>
      <w:proofErr w:type="spellEnd"/>
      <w:r w:rsidRPr="000D44E7">
        <w:rPr>
          <w:color w:val="000000" w:themeColor="text1"/>
          <w:sz w:val="20"/>
          <w:szCs w:val="20"/>
        </w:rPr>
        <w:t xml:space="preserve"> broncopulmonar alérgica, una infección fúngica que se asocia con </w:t>
      </w:r>
      <w:proofErr w:type="spellStart"/>
      <w:r w:rsidRPr="000D44E7">
        <w:rPr>
          <w:color w:val="000000" w:themeColor="text1"/>
          <w:sz w:val="20"/>
          <w:szCs w:val="20"/>
        </w:rPr>
        <w:t>eosinofilia</w:t>
      </w:r>
      <w:proofErr w:type="spellEnd"/>
      <w:r w:rsidRPr="000D44E7">
        <w:rPr>
          <w:color w:val="000000" w:themeColor="text1"/>
          <w:sz w:val="20"/>
          <w:szCs w:val="20"/>
        </w:rPr>
        <w:t xml:space="preserve"> moderada, infiltrados pulmonares y aumento de los niveles de </w:t>
      </w:r>
      <w:proofErr w:type="spellStart"/>
      <w:r w:rsidRPr="000D44E7">
        <w:rPr>
          <w:color w:val="000000" w:themeColor="text1"/>
          <w:sz w:val="20"/>
          <w:szCs w:val="20"/>
        </w:rPr>
        <w:t>IgE</w:t>
      </w:r>
      <w:proofErr w:type="spellEnd"/>
      <w:r w:rsidRPr="000D44E7">
        <w:rPr>
          <w:color w:val="000000" w:themeColor="text1"/>
          <w:sz w:val="20"/>
          <w:szCs w:val="20"/>
        </w:rPr>
        <w:t xml:space="preserve"> en sangre. </w:t>
      </w:r>
      <w:r w:rsidRPr="000D44E7">
        <w:rPr>
          <w:color w:val="000000" w:themeColor="text1"/>
          <w:sz w:val="20"/>
          <w:szCs w:val="20"/>
          <w:vertAlign w:val="superscript"/>
        </w:rPr>
        <w:t>(1</w:t>
      </w:r>
      <w:proofErr w:type="gramStart"/>
      <w:r w:rsidRPr="000D44E7">
        <w:rPr>
          <w:color w:val="000000" w:themeColor="text1"/>
          <w:sz w:val="20"/>
          <w:szCs w:val="20"/>
          <w:vertAlign w:val="superscript"/>
        </w:rPr>
        <w:t>,2,4</w:t>
      </w:r>
      <w:proofErr w:type="gramEnd"/>
      <w:r w:rsidRPr="000D44E7">
        <w:rPr>
          <w:color w:val="000000" w:themeColor="text1"/>
          <w:sz w:val="20"/>
          <w:szCs w:val="20"/>
          <w:vertAlign w:val="superscript"/>
        </w:rPr>
        <w:t>)</w:t>
      </w:r>
    </w:p>
    <w:p w14:paraId="5FA3B588" w14:textId="77777777" w:rsidR="004117C3" w:rsidRPr="000D44E7" w:rsidRDefault="004117C3" w:rsidP="004117C3">
      <w:pPr>
        <w:rPr>
          <w:color w:val="000000" w:themeColor="text1"/>
          <w:sz w:val="20"/>
          <w:szCs w:val="20"/>
        </w:rPr>
      </w:pPr>
    </w:p>
    <w:p w14:paraId="267800BE" w14:textId="77777777" w:rsidR="004117C3" w:rsidRDefault="004117C3" w:rsidP="00AC01FE">
      <w:pPr>
        <w:ind w:firstLine="708"/>
        <w:rPr>
          <w:b/>
          <w:color w:val="1F497D" w:themeColor="text2"/>
          <w:sz w:val="20"/>
          <w:szCs w:val="20"/>
        </w:rPr>
      </w:pPr>
      <w:r w:rsidRPr="00AC01FE">
        <w:rPr>
          <w:b/>
          <w:color w:val="1F497D" w:themeColor="text2"/>
          <w:sz w:val="20"/>
          <w:szCs w:val="20"/>
        </w:rPr>
        <w:t>Neoplasias</w:t>
      </w:r>
    </w:p>
    <w:p w14:paraId="68A753F7" w14:textId="77777777" w:rsidR="00AC01FE" w:rsidRPr="000D44E7" w:rsidRDefault="00AC01FE" w:rsidP="00AC01FE">
      <w:pPr>
        <w:ind w:firstLine="708"/>
        <w:rPr>
          <w:b/>
          <w:color w:val="000000" w:themeColor="text1"/>
          <w:sz w:val="20"/>
          <w:szCs w:val="20"/>
        </w:rPr>
      </w:pPr>
    </w:p>
    <w:p w14:paraId="64C146CC" w14:textId="77777777" w:rsidR="004117C3" w:rsidRDefault="004117C3" w:rsidP="004117C3">
      <w:pPr>
        <w:jc w:val="both"/>
        <w:rPr>
          <w:color w:val="000000" w:themeColor="text1"/>
          <w:sz w:val="20"/>
          <w:szCs w:val="20"/>
        </w:rPr>
      </w:pPr>
      <w:r w:rsidRPr="000D44E7">
        <w:rPr>
          <w:color w:val="000000" w:themeColor="text1"/>
          <w:sz w:val="20"/>
          <w:szCs w:val="20"/>
        </w:rPr>
        <w:t xml:space="preserve">Múltiples neoplasias se pueden asociar con </w:t>
      </w:r>
      <w:proofErr w:type="spellStart"/>
      <w:r w:rsidRPr="000D44E7">
        <w:rPr>
          <w:color w:val="000000" w:themeColor="text1"/>
          <w:sz w:val="20"/>
          <w:szCs w:val="20"/>
        </w:rPr>
        <w:t>eosinofilia</w:t>
      </w:r>
      <w:proofErr w:type="spellEnd"/>
      <w:r w:rsidRPr="000D44E7">
        <w:rPr>
          <w:color w:val="000000" w:themeColor="text1"/>
          <w:sz w:val="20"/>
          <w:szCs w:val="20"/>
        </w:rPr>
        <w:t xml:space="preserve">, tanto neoplasias hematológicas (leucemias y linfomas) como no hematológicas. </w:t>
      </w:r>
    </w:p>
    <w:p w14:paraId="2BF51C6C" w14:textId="77777777" w:rsidR="00D92D66" w:rsidRPr="000D44E7" w:rsidRDefault="00D92D66" w:rsidP="004117C3">
      <w:pPr>
        <w:jc w:val="both"/>
        <w:rPr>
          <w:color w:val="000000" w:themeColor="text1"/>
          <w:sz w:val="20"/>
          <w:szCs w:val="20"/>
        </w:rPr>
      </w:pPr>
    </w:p>
    <w:p w14:paraId="65C5EEC7" w14:textId="05BE928A"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Entre las neoplasias hematológicas, la </w:t>
      </w:r>
      <w:proofErr w:type="spellStart"/>
      <w:r w:rsidRPr="000D44E7">
        <w:rPr>
          <w:color w:val="000000" w:themeColor="text1"/>
          <w:sz w:val="20"/>
          <w:szCs w:val="20"/>
        </w:rPr>
        <w:t>eosinofilia</w:t>
      </w:r>
      <w:proofErr w:type="spellEnd"/>
      <w:r w:rsidRPr="000D44E7">
        <w:rPr>
          <w:color w:val="000000" w:themeColor="text1"/>
          <w:sz w:val="20"/>
          <w:szCs w:val="20"/>
        </w:rPr>
        <w:t xml:space="preserve"> se presenta con mayor frecuencia en la enfermedad de </w:t>
      </w:r>
      <w:proofErr w:type="spellStart"/>
      <w:r w:rsidRPr="000D44E7">
        <w:rPr>
          <w:color w:val="000000" w:themeColor="text1"/>
          <w:sz w:val="20"/>
          <w:szCs w:val="20"/>
        </w:rPr>
        <w:t>Hodking</w:t>
      </w:r>
      <w:proofErr w:type="spellEnd"/>
      <w:r w:rsidRPr="000D44E7">
        <w:rPr>
          <w:color w:val="000000" w:themeColor="text1"/>
          <w:sz w:val="20"/>
          <w:szCs w:val="20"/>
        </w:rPr>
        <w:t xml:space="preserve"> (aproximadamente en un 15 %) así como en linfomas no </w:t>
      </w:r>
      <w:proofErr w:type="spellStart"/>
      <w:r w:rsidRPr="000D44E7">
        <w:rPr>
          <w:color w:val="000000" w:themeColor="text1"/>
          <w:sz w:val="20"/>
          <w:szCs w:val="20"/>
        </w:rPr>
        <w:t>Hodking</w:t>
      </w:r>
      <w:proofErr w:type="spellEnd"/>
      <w:r w:rsidRPr="000D44E7">
        <w:rPr>
          <w:color w:val="000000" w:themeColor="text1"/>
          <w:sz w:val="20"/>
          <w:szCs w:val="20"/>
        </w:rPr>
        <w:t xml:space="preserve"> (en un 5%) </w:t>
      </w:r>
      <w:r w:rsidRPr="000D44E7">
        <w:rPr>
          <w:color w:val="000000" w:themeColor="text1"/>
          <w:sz w:val="20"/>
          <w:szCs w:val="20"/>
          <w:vertAlign w:val="superscript"/>
        </w:rPr>
        <w:t>8, 9</w:t>
      </w:r>
      <w:r w:rsidRPr="000D44E7">
        <w:rPr>
          <w:color w:val="000000" w:themeColor="text1"/>
          <w:sz w:val="20"/>
          <w:szCs w:val="20"/>
        </w:rPr>
        <w:t xml:space="preserve"> , en este último caso los linfomas de estirpe B, síndrome de </w:t>
      </w:r>
      <w:proofErr w:type="spellStart"/>
      <w:r w:rsidRPr="000D44E7">
        <w:rPr>
          <w:color w:val="000000" w:themeColor="text1"/>
          <w:sz w:val="20"/>
          <w:szCs w:val="20"/>
        </w:rPr>
        <w:t>Sézary</w:t>
      </w:r>
      <w:proofErr w:type="spellEnd"/>
      <w:r w:rsidRPr="000D44E7">
        <w:rPr>
          <w:color w:val="000000" w:themeColor="text1"/>
          <w:sz w:val="20"/>
          <w:szCs w:val="20"/>
        </w:rPr>
        <w:t xml:space="preserve">, el linfoma de células T del adulto y el linfoma </w:t>
      </w:r>
      <w:proofErr w:type="spellStart"/>
      <w:r w:rsidRPr="000D44E7">
        <w:rPr>
          <w:color w:val="000000" w:themeColor="text1"/>
          <w:sz w:val="20"/>
          <w:szCs w:val="20"/>
        </w:rPr>
        <w:t>anguioinmunoblástico</w:t>
      </w:r>
      <w:proofErr w:type="spellEnd"/>
      <w:r w:rsidRPr="000D44E7">
        <w:rPr>
          <w:color w:val="000000" w:themeColor="text1"/>
          <w:sz w:val="20"/>
          <w:szCs w:val="20"/>
        </w:rPr>
        <w:t xml:space="preserve"> de células T. Así mismo, la </w:t>
      </w:r>
      <w:proofErr w:type="spellStart"/>
      <w:r w:rsidRPr="000D44E7">
        <w:rPr>
          <w:color w:val="000000" w:themeColor="text1"/>
          <w:sz w:val="20"/>
          <w:szCs w:val="20"/>
        </w:rPr>
        <w:t>eosinofilia</w:t>
      </w:r>
      <w:proofErr w:type="spellEnd"/>
      <w:r w:rsidRPr="000D44E7">
        <w:rPr>
          <w:color w:val="000000" w:themeColor="text1"/>
          <w:sz w:val="20"/>
          <w:szCs w:val="20"/>
        </w:rPr>
        <w:t xml:space="preserve"> se puede presentar como parte de la leucemia mieloide crónica y las leucemias mieloides agudas principalmente la LMA-M4Eo</w:t>
      </w:r>
      <w:r w:rsidR="00B674D0">
        <w:rPr>
          <w:color w:val="000000" w:themeColor="text1"/>
          <w:sz w:val="20"/>
          <w:szCs w:val="20"/>
        </w:rPr>
        <w:t>.</w:t>
      </w:r>
      <w:r w:rsidRPr="000D44E7">
        <w:rPr>
          <w:color w:val="000000" w:themeColor="text1"/>
          <w:sz w:val="20"/>
          <w:szCs w:val="20"/>
        </w:rPr>
        <w:t xml:space="preserve"> </w:t>
      </w:r>
      <w:r w:rsidRPr="000D44E7">
        <w:rPr>
          <w:color w:val="000000" w:themeColor="text1"/>
          <w:sz w:val="20"/>
          <w:szCs w:val="20"/>
          <w:vertAlign w:val="superscript"/>
        </w:rPr>
        <w:t>(4,8)</w:t>
      </w:r>
    </w:p>
    <w:p w14:paraId="755019A6" w14:textId="77777777" w:rsidR="00D92D66" w:rsidRPr="000D44E7" w:rsidRDefault="00D92D66" w:rsidP="004117C3">
      <w:pPr>
        <w:jc w:val="both"/>
        <w:rPr>
          <w:color w:val="000000" w:themeColor="text1"/>
          <w:sz w:val="20"/>
          <w:szCs w:val="20"/>
        </w:rPr>
      </w:pPr>
    </w:p>
    <w:p w14:paraId="75662CFE" w14:textId="77777777" w:rsidR="004117C3" w:rsidRPr="000D44E7" w:rsidRDefault="004117C3" w:rsidP="004117C3">
      <w:pPr>
        <w:jc w:val="both"/>
        <w:rPr>
          <w:color w:val="000000" w:themeColor="text1"/>
          <w:sz w:val="20"/>
          <w:szCs w:val="20"/>
        </w:rPr>
      </w:pPr>
      <w:r w:rsidRPr="000D44E7">
        <w:rPr>
          <w:color w:val="000000" w:themeColor="text1"/>
          <w:sz w:val="20"/>
          <w:szCs w:val="20"/>
        </w:rPr>
        <w:t xml:space="preserve">Entre las neoplasias no hematológicas que se suelen asociar con mayor frecuencia con </w:t>
      </w:r>
      <w:proofErr w:type="spellStart"/>
      <w:r w:rsidRPr="000D44E7">
        <w:rPr>
          <w:color w:val="000000" w:themeColor="text1"/>
          <w:sz w:val="20"/>
          <w:szCs w:val="20"/>
        </w:rPr>
        <w:t>eosinofilia</w:t>
      </w:r>
      <w:proofErr w:type="spellEnd"/>
      <w:r w:rsidRPr="000D44E7">
        <w:rPr>
          <w:color w:val="000000" w:themeColor="text1"/>
          <w:sz w:val="20"/>
          <w:szCs w:val="20"/>
        </w:rPr>
        <w:t xml:space="preserve"> son el carcinoma pulmonar de células grandes; el carcinoma </w:t>
      </w:r>
      <w:proofErr w:type="spellStart"/>
      <w:r w:rsidRPr="000D44E7">
        <w:rPr>
          <w:color w:val="000000" w:themeColor="text1"/>
          <w:sz w:val="20"/>
          <w:szCs w:val="20"/>
        </w:rPr>
        <w:t>epidermoide</w:t>
      </w:r>
      <w:proofErr w:type="spellEnd"/>
      <w:r w:rsidRPr="000D44E7">
        <w:rPr>
          <w:color w:val="000000" w:themeColor="text1"/>
          <w:sz w:val="20"/>
          <w:szCs w:val="20"/>
        </w:rPr>
        <w:t xml:space="preserve"> del pene, piel, nasofaringe y de vagina; el adenocarcinoma gástrico; el </w:t>
      </w:r>
      <w:r w:rsidRPr="000D44E7">
        <w:rPr>
          <w:color w:val="000000" w:themeColor="text1"/>
          <w:sz w:val="20"/>
          <w:szCs w:val="20"/>
        </w:rPr>
        <w:t>carcinoma transicional de vejiga; el adenocarcinoma de endometrio y de colon</w:t>
      </w:r>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1,8,9)</w:t>
      </w:r>
    </w:p>
    <w:p w14:paraId="6BD91145" w14:textId="0A7A0280" w:rsidR="004117C3" w:rsidRPr="000D44E7" w:rsidRDefault="004117C3" w:rsidP="004117C3">
      <w:pPr>
        <w:jc w:val="both"/>
        <w:rPr>
          <w:color w:val="000000" w:themeColor="text1"/>
          <w:sz w:val="20"/>
          <w:szCs w:val="20"/>
          <w:vertAlign w:val="superscript"/>
        </w:rPr>
      </w:pPr>
      <w:r w:rsidRPr="000D44E7">
        <w:rPr>
          <w:color w:val="000000" w:themeColor="text1"/>
          <w:sz w:val="20"/>
          <w:szCs w:val="20"/>
        </w:rPr>
        <w:t xml:space="preserve">La </w:t>
      </w:r>
      <w:proofErr w:type="spellStart"/>
      <w:r w:rsidRPr="000D44E7">
        <w:rPr>
          <w:color w:val="000000" w:themeColor="text1"/>
          <w:sz w:val="20"/>
          <w:szCs w:val="20"/>
        </w:rPr>
        <w:t>eosinofilia</w:t>
      </w:r>
      <w:proofErr w:type="spellEnd"/>
      <w:r w:rsidRPr="000D44E7">
        <w:rPr>
          <w:color w:val="000000" w:themeColor="text1"/>
          <w:sz w:val="20"/>
          <w:szCs w:val="20"/>
        </w:rPr>
        <w:t xml:space="preserve"> por neoplasias puede desarrollarse como una respuesta fisiológica a la necrosis tumoral, así como una respuesta medular a la producción de IL-3, IL5 y factor estimulante de colonias de granulocitos y monocitos</w:t>
      </w:r>
      <w:r w:rsidR="00B674D0">
        <w:rPr>
          <w:color w:val="000000" w:themeColor="text1"/>
          <w:sz w:val="20"/>
          <w:szCs w:val="20"/>
        </w:rPr>
        <w:t>.</w:t>
      </w:r>
      <w:r w:rsidRPr="000D44E7">
        <w:rPr>
          <w:color w:val="000000" w:themeColor="text1"/>
          <w:sz w:val="20"/>
          <w:szCs w:val="20"/>
        </w:rPr>
        <w:t xml:space="preserve"> </w:t>
      </w:r>
      <w:r w:rsidRPr="000D44E7">
        <w:rPr>
          <w:color w:val="000000" w:themeColor="text1"/>
          <w:sz w:val="20"/>
          <w:szCs w:val="20"/>
          <w:vertAlign w:val="superscript"/>
        </w:rPr>
        <w:t>(1)</w:t>
      </w:r>
    </w:p>
    <w:p w14:paraId="01786DCB" w14:textId="77777777" w:rsidR="004117C3" w:rsidRPr="00AC01FE" w:rsidRDefault="004117C3" w:rsidP="00AC01FE">
      <w:pPr>
        <w:ind w:left="708"/>
        <w:rPr>
          <w:color w:val="1F497D" w:themeColor="text2"/>
          <w:sz w:val="20"/>
          <w:szCs w:val="20"/>
          <w:vertAlign w:val="superscript"/>
        </w:rPr>
      </w:pPr>
    </w:p>
    <w:p w14:paraId="0418C39D" w14:textId="690B6568" w:rsidR="004117C3" w:rsidRPr="002371B6" w:rsidRDefault="004117C3" w:rsidP="00AC01FE">
      <w:pPr>
        <w:ind w:left="708"/>
        <w:rPr>
          <w:b/>
          <w:color w:val="000000" w:themeColor="text1"/>
          <w:sz w:val="20"/>
          <w:szCs w:val="20"/>
          <w:lang w:val="pt-BR"/>
        </w:rPr>
      </w:pPr>
      <w:r w:rsidRPr="00AC01FE">
        <w:rPr>
          <w:b/>
          <w:color w:val="1F497D" w:themeColor="text2"/>
          <w:sz w:val="20"/>
          <w:szCs w:val="20"/>
          <w:lang w:val="pt-BR"/>
        </w:rPr>
        <w:t xml:space="preserve">Síndrome </w:t>
      </w:r>
      <w:proofErr w:type="spellStart"/>
      <w:r w:rsidRPr="00AC01FE">
        <w:rPr>
          <w:b/>
          <w:color w:val="1F497D" w:themeColor="text2"/>
          <w:sz w:val="20"/>
          <w:szCs w:val="20"/>
          <w:lang w:val="pt-BR"/>
        </w:rPr>
        <w:t>hipereosinofílico</w:t>
      </w:r>
      <w:proofErr w:type="spellEnd"/>
      <w:r w:rsidRPr="00AC01FE">
        <w:rPr>
          <w:b/>
          <w:color w:val="1F497D" w:themeColor="text2"/>
          <w:sz w:val="20"/>
          <w:szCs w:val="20"/>
          <w:lang w:val="pt-BR"/>
        </w:rPr>
        <w:t xml:space="preserve"> (HES [</w:t>
      </w:r>
      <w:proofErr w:type="spellStart"/>
      <w:r w:rsidRPr="00AC01FE">
        <w:rPr>
          <w:b/>
          <w:color w:val="1F497D" w:themeColor="text2"/>
          <w:sz w:val="20"/>
          <w:szCs w:val="20"/>
          <w:lang w:val="pt-BR"/>
        </w:rPr>
        <w:t>Hipereosinofilic</w:t>
      </w:r>
      <w:proofErr w:type="spellEnd"/>
      <w:r w:rsidRPr="00AC01FE">
        <w:rPr>
          <w:b/>
          <w:color w:val="1F497D" w:themeColor="text2"/>
          <w:sz w:val="20"/>
          <w:szCs w:val="20"/>
          <w:lang w:val="pt-BR"/>
        </w:rPr>
        <w:t xml:space="preserve"> </w:t>
      </w:r>
      <w:proofErr w:type="spellStart"/>
      <w:r w:rsidRPr="00AC01FE">
        <w:rPr>
          <w:b/>
          <w:color w:val="1F497D" w:themeColor="text2"/>
          <w:sz w:val="20"/>
          <w:szCs w:val="20"/>
          <w:lang w:val="pt-BR"/>
        </w:rPr>
        <w:t>syndrome</w:t>
      </w:r>
      <w:proofErr w:type="spellEnd"/>
      <w:r w:rsidRPr="00AC01FE">
        <w:rPr>
          <w:b/>
          <w:color w:val="1F497D" w:themeColor="text2"/>
          <w:sz w:val="20"/>
          <w:szCs w:val="20"/>
          <w:lang w:val="pt-BR"/>
        </w:rPr>
        <w:t>])</w:t>
      </w:r>
    </w:p>
    <w:p w14:paraId="451520B9" w14:textId="77777777" w:rsidR="004117C3" w:rsidRPr="002371B6" w:rsidRDefault="004117C3" w:rsidP="004117C3">
      <w:pPr>
        <w:rPr>
          <w:color w:val="000000" w:themeColor="text1"/>
          <w:sz w:val="20"/>
          <w:szCs w:val="20"/>
          <w:lang w:val="pt-BR"/>
        </w:rPr>
      </w:pPr>
    </w:p>
    <w:p w14:paraId="56953181" w14:textId="77777777" w:rsidR="004117C3" w:rsidRDefault="004117C3" w:rsidP="004117C3">
      <w:pPr>
        <w:jc w:val="both"/>
        <w:rPr>
          <w:color w:val="000000" w:themeColor="text1"/>
          <w:sz w:val="20"/>
          <w:szCs w:val="20"/>
        </w:rPr>
      </w:pPr>
      <w:r w:rsidRPr="000D44E7">
        <w:rPr>
          <w:color w:val="000000" w:themeColor="text1"/>
          <w:sz w:val="20"/>
          <w:szCs w:val="20"/>
        </w:rPr>
        <w:t xml:space="preserve">El Síndrome </w:t>
      </w:r>
      <w:proofErr w:type="spellStart"/>
      <w:r w:rsidRPr="000D44E7">
        <w:rPr>
          <w:color w:val="000000" w:themeColor="text1"/>
          <w:sz w:val="20"/>
          <w:szCs w:val="20"/>
        </w:rPr>
        <w:t>hipereosinofílico</w:t>
      </w:r>
      <w:proofErr w:type="spellEnd"/>
      <w:r w:rsidRPr="000D44E7">
        <w:rPr>
          <w:color w:val="000000" w:themeColor="text1"/>
          <w:sz w:val="20"/>
          <w:szCs w:val="20"/>
        </w:rPr>
        <w:t xml:space="preserve"> se caracteriza por presentar infiltración </w:t>
      </w:r>
      <w:proofErr w:type="spellStart"/>
      <w:r w:rsidRPr="000D44E7">
        <w:rPr>
          <w:color w:val="000000" w:themeColor="text1"/>
          <w:sz w:val="20"/>
          <w:szCs w:val="20"/>
        </w:rPr>
        <w:t>eosinofílica</w:t>
      </w:r>
      <w:proofErr w:type="spellEnd"/>
      <w:r w:rsidRPr="000D44E7">
        <w:rPr>
          <w:color w:val="000000" w:themeColor="text1"/>
          <w:sz w:val="20"/>
          <w:szCs w:val="20"/>
        </w:rPr>
        <w:t xml:space="preserve"> a los tejidos con el consecuente daño a los órganos como el corazón, el aparato digestivo, riñones, pulmones y cerebro. Se presenta con mayor frecuencia en varones entre los 20 a 50 años de edad. </w:t>
      </w:r>
      <w:r w:rsidRPr="000D44E7">
        <w:rPr>
          <w:color w:val="000000" w:themeColor="text1"/>
          <w:sz w:val="20"/>
          <w:szCs w:val="20"/>
          <w:vertAlign w:val="superscript"/>
        </w:rPr>
        <w:t>(1.6)</w:t>
      </w:r>
      <w:r w:rsidRPr="000D44E7">
        <w:rPr>
          <w:color w:val="000000" w:themeColor="text1"/>
          <w:sz w:val="20"/>
          <w:szCs w:val="20"/>
        </w:rPr>
        <w:t xml:space="preserve"> </w:t>
      </w:r>
    </w:p>
    <w:p w14:paraId="1CF4DAE9" w14:textId="77777777" w:rsidR="00D92D66" w:rsidRPr="000D44E7" w:rsidRDefault="00D92D66" w:rsidP="004117C3">
      <w:pPr>
        <w:jc w:val="both"/>
        <w:rPr>
          <w:color w:val="000000" w:themeColor="text1"/>
          <w:sz w:val="20"/>
          <w:szCs w:val="20"/>
        </w:rPr>
      </w:pPr>
    </w:p>
    <w:p w14:paraId="349909B7" w14:textId="77777777" w:rsidR="004117C3" w:rsidRDefault="004117C3" w:rsidP="004117C3">
      <w:pPr>
        <w:jc w:val="both"/>
        <w:rPr>
          <w:color w:val="000000" w:themeColor="text1"/>
          <w:sz w:val="20"/>
          <w:szCs w:val="20"/>
        </w:rPr>
      </w:pPr>
      <w:r w:rsidRPr="000D44E7">
        <w:rPr>
          <w:color w:val="000000" w:themeColor="text1"/>
          <w:sz w:val="20"/>
          <w:szCs w:val="20"/>
        </w:rPr>
        <w:t xml:space="preserve">El síndrome </w:t>
      </w:r>
      <w:proofErr w:type="spellStart"/>
      <w:r w:rsidRPr="000D44E7">
        <w:rPr>
          <w:color w:val="000000" w:themeColor="text1"/>
          <w:sz w:val="20"/>
          <w:szCs w:val="20"/>
        </w:rPr>
        <w:t>hipereosinofílico</w:t>
      </w:r>
      <w:proofErr w:type="spellEnd"/>
      <w:r w:rsidRPr="000D44E7">
        <w:rPr>
          <w:color w:val="000000" w:themeColor="text1"/>
          <w:sz w:val="20"/>
          <w:szCs w:val="20"/>
        </w:rPr>
        <w:t xml:space="preserve"> ha sufrido varios cambios en su definición, criterios y se han agregado subtipos al mismo. </w:t>
      </w:r>
    </w:p>
    <w:p w14:paraId="787EDBCE" w14:textId="77777777" w:rsidR="00D92D66" w:rsidRPr="000D44E7" w:rsidRDefault="00D92D66" w:rsidP="004117C3">
      <w:pPr>
        <w:jc w:val="both"/>
        <w:rPr>
          <w:color w:val="000000" w:themeColor="text1"/>
          <w:sz w:val="20"/>
          <w:szCs w:val="20"/>
        </w:rPr>
      </w:pPr>
    </w:p>
    <w:p w14:paraId="6E1681E0"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Inicialmente fue concebido en 1975 por </w:t>
      </w:r>
      <w:proofErr w:type="spellStart"/>
      <w:r w:rsidRPr="000D44E7">
        <w:rPr>
          <w:color w:val="000000" w:themeColor="text1"/>
          <w:sz w:val="20"/>
          <w:szCs w:val="20"/>
        </w:rPr>
        <w:t>Chusid</w:t>
      </w:r>
      <w:proofErr w:type="spellEnd"/>
      <w:r w:rsidRPr="000D44E7">
        <w:rPr>
          <w:color w:val="000000" w:themeColor="text1"/>
          <w:sz w:val="20"/>
          <w:szCs w:val="20"/>
        </w:rPr>
        <w:t xml:space="preserve"> y colaboradores; los criterios incluían un recuento absoluto de </w:t>
      </w:r>
      <w:proofErr w:type="spellStart"/>
      <w:r w:rsidRPr="000D44E7">
        <w:rPr>
          <w:color w:val="000000" w:themeColor="text1"/>
          <w:sz w:val="20"/>
          <w:szCs w:val="20"/>
        </w:rPr>
        <w:t>eosinófilos</w:t>
      </w:r>
      <w:proofErr w:type="spellEnd"/>
      <w:r w:rsidRPr="000D44E7">
        <w:rPr>
          <w:color w:val="000000" w:themeColor="text1"/>
          <w:sz w:val="20"/>
          <w:szCs w:val="20"/>
        </w:rPr>
        <w:t xml:space="preserve"> mayor a 1500/mm3 (primer criterio), persistencia por más de 6 meses (segundo criterio), exclusión de causas secundarias (tercer criterio) y daño a órganos terminales (cuarto criterio). En el 2006, se modificó la definición incluyendo entidades sistémicas que causaban </w:t>
      </w:r>
      <w:proofErr w:type="spellStart"/>
      <w:r w:rsidRPr="000D44E7">
        <w:rPr>
          <w:color w:val="000000" w:themeColor="text1"/>
          <w:sz w:val="20"/>
          <w:szCs w:val="20"/>
        </w:rPr>
        <w:t>eosinofilia</w:t>
      </w:r>
      <w:proofErr w:type="spellEnd"/>
      <w:r w:rsidRPr="000D44E7">
        <w:rPr>
          <w:color w:val="000000" w:themeColor="text1"/>
          <w:sz w:val="20"/>
          <w:szCs w:val="20"/>
        </w:rPr>
        <w:t xml:space="preserve"> y a través de subgrupos como la </w:t>
      </w:r>
      <w:proofErr w:type="spellStart"/>
      <w:r w:rsidRPr="000D44E7">
        <w:rPr>
          <w:color w:val="000000" w:themeColor="text1"/>
          <w:sz w:val="20"/>
          <w:szCs w:val="20"/>
        </w:rPr>
        <w:t>granulomatosis</w:t>
      </w:r>
      <w:proofErr w:type="spellEnd"/>
      <w:r w:rsidRPr="000D44E7">
        <w:rPr>
          <w:color w:val="000000" w:themeColor="text1"/>
          <w:sz w:val="20"/>
          <w:szCs w:val="20"/>
        </w:rPr>
        <w:t xml:space="preserve"> </w:t>
      </w:r>
      <w:proofErr w:type="spellStart"/>
      <w:r w:rsidRPr="000D44E7">
        <w:rPr>
          <w:color w:val="000000" w:themeColor="text1"/>
          <w:sz w:val="20"/>
          <w:szCs w:val="20"/>
        </w:rPr>
        <w:t>eosinofílica</w:t>
      </w:r>
      <w:proofErr w:type="spellEnd"/>
      <w:r w:rsidRPr="000D44E7">
        <w:rPr>
          <w:color w:val="000000" w:themeColor="text1"/>
          <w:sz w:val="20"/>
          <w:szCs w:val="20"/>
        </w:rPr>
        <w:t xml:space="preserve"> con </w:t>
      </w:r>
      <w:proofErr w:type="spellStart"/>
      <w:r w:rsidRPr="000D44E7">
        <w:rPr>
          <w:color w:val="000000" w:themeColor="text1"/>
          <w:sz w:val="20"/>
          <w:szCs w:val="20"/>
        </w:rPr>
        <w:t>poliangitis</w:t>
      </w:r>
      <w:proofErr w:type="spellEnd"/>
      <w:r w:rsidRPr="000D44E7">
        <w:rPr>
          <w:color w:val="000000" w:themeColor="text1"/>
          <w:sz w:val="20"/>
          <w:szCs w:val="20"/>
        </w:rPr>
        <w:t xml:space="preserve"> o EGPA (antes conocido como Síndrome de </w:t>
      </w:r>
      <w:proofErr w:type="spellStart"/>
      <w:r w:rsidRPr="000D44E7">
        <w:rPr>
          <w:color w:val="000000" w:themeColor="text1"/>
          <w:sz w:val="20"/>
          <w:szCs w:val="20"/>
        </w:rPr>
        <w:t>Churg-Stauss</w:t>
      </w:r>
      <w:proofErr w:type="spellEnd"/>
      <w:r w:rsidRPr="000D44E7">
        <w:rPr>
          <w:color w:val="000000" w:themeColor="text1"/>
          <w:sz w:val="20"/>
          <w:szCs w:val="20"/>
        </w:rPr>
        <w:t xml:space="preserve">), la gastroenteritis </w:t>
      </w:r>
      <w:proofErr w:type="spellStart"/>
      <w:r w:rsidRPr="000D44E7">
        <w:rPr>
          <w:color w:val="000000" w:themeColor="text1"/>
          <w:sz w:val="20"/>
          <w:szCs w:val="20"/>
        </w:rPr>
        <w:t>eosinofílica</w:t>
      </w:r>
      <w:proofErr w:type="spellEnd"/>
      <w:r w:rsidRPr="000D44E7">
        <w:rPr>
          <w:color w:val="000000" w:themeColor="text1"/>
          <w:sz w:val="20"/>
          <w:szCs w:val="20"/>
        </w:rPr>
        <w:t xml:space="preserve"> y la neumonía </w:t>
      </w:r>
      <w:proofErr w:type="spellStart"/>
      <w:r w:rsidRPr="000D44E7">
        <w:rPr>
          <w:color w:val="000000" w:themeColor="text1"/>
          <w:sz w:val="20"/>
          <w:szCs w:val="20"/>
        </w:rPr>
        <w:t>eosinofílica</w:t>
      </w:r>
      <w:proofErr w:type="spellEnd"/>
      <w:r w:rsidRPr="000D44E7">
        <w:rPr>
          <w:color w:val="000000" w:themeColor="text1"/>
          <w:sz w:val="20"/>
          <w:szCs w:val="20"/>
        </w:rPr>
        <w:t xml:space="preserve"> crónica. </w:t>
      </w:r>
      <w:r w:rsidRPr="000D44E7">
        <w:rPr>
          <w:color w:val="000000" w:themeColor="text1"/>
          <w:sz w:val="20"/>
          <w:szCs w:val="20"/>
          <w:vertAlign w:val="superscript"/>
        </w:rPr>
        <w:t>(1,10)</w:t>
      </w:r>
    </w:p>
    <w:p w14:paraId="35C372C2" w14:textId="77777777" w:rsidR="00D92D66" w:rsidRPr="000D44E7" w:rsidRDefault="00D92D66" w:rsidP="004117C3">
      <w:pPr>
        <w:jc w:val="both"/>
        <w:rPr>
          <w:color w:val="000000" w:themeColor="text1"/>
          <w:sz w:val="20"/>
          <w:szCs w:val="20"/>
          <w:vertAlign w:val="superscript"/>
        </w:rPr>
      </w:pPr>
    </w:p>
    <w:p w14:paraId="70816AC1"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Posteriormente en el 2010, un panel de expertos redefinió este síndrome y disminuyó el requisito de </w:t>
      </w:r>
      <w:proofErr w:type="spellStart"/>
      <w:r w:rsidRPr="000D44E7">
        <w:rPr>
          <w:color w:val="000000" w:themeColor="text1"/>
          <w:sz w:val="20"/>
          <w:szCs w:val="20"/>
        </w:rPr>
        <w:t>eosinofilia</w:t>
      </w:r>
      <w:proofErr w:type="spellEnd"/>
      <w:r w:rsidRPr="000D44E7">
        <w:rPr>
          <w:color w:val="000000" w:themeColor="text1"/>
          <w:sz w:val="20"/>
          <w:szCs w:val="20"/>
        </w:rPr>
        <w:t xml:space="preserve"> &gt;1500/mm</w:t>
      </w:r>
      <w:r w:rsidRPr="000D44E7">
        <w:rPr>
          <w:color w:val="000000" w:themeColor="text1"/>
          <w:sz w:val="20"/>
          <w:szCs w:val="20"/>
          <w:vertAlign w:val="superscript"/>
        </w:rPr>
        <w:t xml:space="preserve">3 </w:t>
      </w:r>
      <w:r w:rsidRPr="000D44E7">
        <w:rPr>
          <w:color w:val="000000" w:themeColor="text1"/>
          <w:sz w:val="20"/>
          <w:szCs w:val="20"/>
        </w:rPr>
        <w:t xml:space="preserve">si el paciente presentaba sintomatología con un conteo inferior. El requisito de daño a órgano terminal fue igualmente eliminado. La persistencia de </w:t>
      </w:r>
      <w:proofErr w:type="spellStart"/>
      <w:r w:rsidRPr="000D44E7">
        <w:rPr>
          <w:color w:val="000000" w:themeColor="text1"/>
          <w:sz w:val="20"/>
          <w:szCs w:val="20"/>
        </w:rPr>
        <w:t>eosinofilia</w:t>
      </w:r>
      <w:proofErr w:type="spellEnd"/>
      <w:r w:rsidRPr="000D44E7">
        <w:rPr>
          <w:color w:val="000000" w:themeColor="text1"/>
          <w:sz w:val="20"/>
          <w:szCs w:val="20"/>
        </w:rPr>
        <w:t xml:space="preserve"> mayor a 6 meses fue descartada por un recuento absoluto de </w:t>
      </w:r>
      <w:proofErr w:type="spellStart"/>
      <w:r w:rsidRPr="000D44E7">
        <w:rPr>
          <w:color w:val="000000" w:themeColor="text1"/>
          <w:sz w:val="20"/>
          <w:szCs w:val="20"/>
        </w:rPr>
        <w:t>eosinófilos</w:t>
      </w:r>
      <w:proofErr w:type="spellEnd"/>
      <w:r w:rsidRPr="000D44E7">
        <w:rPr>
          <w:color w:val="000000" w:themeColor="text1"/>
          <w:sz w:val="20"/>
          <w:szCs w:val="20"/>
        </w:rPr>
        <w:t xml:space="preserve"> mayor a 1500/mm</w:t>
      </w:r>
      <w:r w:rsidRPr="000D44E7">
        <w:rPr>
          <w:color w:val="000000" w:themeColor="text1"/>
          <w:sz w:val="20"/>
          <w:szCs w:val="20"/>
          <w:vertAlign w:val="superscript"/>
        </w:rPr>
        <w:t xml:space="preserve">3 </w:t>
      </w:r>
      <w:r w:rsidRPr="000D44E7">
        <w:rPr>
          <w:color w:val="000000" w:themeColor="text1"/>
          <w:sz w:val="20"/>
          <w:szCs w:val="20"/>
        </w:rPr>
        <w:t xml:space="preserve">en dos ocasiones distintas. El criterio de exclusión de causas secundarias de la </w:t>
      </w:r>
      <w:proofErr w:type="spellStart"/>
      <w:r w:rsidRPr="000D44E7">
        <w:rPr>
          <w:color w:val="000000" w:themeColor="text1"/>
          <w:sz w:val="20"/>
          <w:szCs w:val="20"/>
        </w:rPr>
        <w:t>eosinofilia</w:t>
      </w:r>
      <w:proofErr w:type="spellEnd"/>
      <w:r w:rsidRPr="000D44E7">
        <w:rPr>
          <w:color w:val="000000" w:themeColor="text1"/>
          <w:sz w:val="20"/>
          <w:szCs w:val="20"/>
        </w:rPr>
        <w:t xml:space="preserve"> sigue vigente hoy en día. </w:t>
      </w:r>
      <w:r w:rsidRPr="000D44E7">
        <w:rPr>
          <w:color w:val="000000" w:themeColor="text1"/>
          <w:sz w:val="20"/>
          <w:szCs w:val="20"/>
          <w:vertAlign w:val="superscript"/>
        </w:rPr>
        <w:t>(1)</w:t>
      </w:r>
    </w:p>
    <w:p w14:paraId="26165F4F" w14:textId="77777777" w:rsidR="00D92D66" w:rsidRPr="000D44E7" w:rsidRDefault="00D92D66" w:rsidP="004117C3">
      <w:pPr>
        <w:jc w:val="both"/>
        <w:rPr>
          <w:color w:val="000000" w:themeColor="text1"/>
          <w:sz w:val="20"/>
          <w:szCs w:val="20"/>
          <w:vertAlign w:val="superscript"/>
        </w:rPr>
      </w:pPr>
    </w:p>
    <w:p w14:paraId="2FE95C09" w14:textId="77777777" w:rsidR="004117C3" w:rsidRPr="000D44E7" w:rsidRDefault="004117C3" w:rsidP="004117C3">
      <w:pPr>
        <w:jc w:val="both"/>
        <w:rPr>
          <w:color w:val="000000" w:themeColor="text1"/>
          <w:sz w:val="20"/>
          <w:szCs w:val="20"/>
          <w:vertAlign w:val="superscript"/>
        </w:rPr>
      </w:pPr>
      <w:r w:rsidRPr="000D44E7">
        <w:rPr>
          <w:color w:val="000000" w:themeColor="text1"/>
          <w:sz w:val="20"/>
          <w:szCs w:val="20"/>
        </w:rPr>
        <w:t xml:space="preserve">La clasificación de los subtipos de esta entidad incluyen otras entidades que se pueden asociar con </w:t>
      </w:r>
      <w:proofErr w:type="spellStart"/>
      <w:r w:rsidRPr="000D44E7">
        <w:rPr>
          <w:color w:val="000000" w:themeColor="text1"/>
          <w:sz w:val="20"/>
          <w:szCs w:val="20"/>
        </w:rPr>
        <w:t>eosinofilia</w:t>
      </w:r>
      <w:proofErr w:type="spellEnd"/>
      <w:r w:rsidRPr="000D44E7">
        <w:rPr>
          <w:color w:val="000000" w:themeColor="text1"/>
          <w:sz w:val="20"/>
          <w:szCs w:val="20"/>
        </w:rPr>
        <w:t xml:space="preserve"> como son: el síndrome </w:t>
      </w:r>
      <w:proofErr w:type="spellStart"/>
      <w:r w:rsidRPr="000D44E7">
        <w:rPr>
          <w:color w:val="000000" w:themeColor="text1"/>
          <w:sz w:val="20"/>
          <w:szCs w:val="20"/>
        </w:rPr>
        <w:t>hiperosinofilico</w:t>
      </w:r>
      <w:proofErr w:type="spellEnd"/>
      <w:r w:rsidRPr="000D44E7">
        <w:rPr>
          <w:color w:val="000000" w:themeColor="text1"/>
          <w:sz w:val="20"/>
          <w:szCs w:val="20"/>
        </w:rPr>
        <w:t xml:space="preserve"> asociado al síndrome de </w:t>
      </w:r>
      <w:proofErr w:type="spellStart"/>
      <w:r w:rsidRPr="000D44E7">
        <w:rPr>
          <w:color w:val="000000" w:themeColor="text1"/>
          <w:sz w:val="20"/>
          <w:szCs w:val="20"/>
        </w:rPr>
        <w:t>Churg</w:t>
      </w:r>
      <w:proofErr w:type="spellEnd"/>
      <w:r w:rsidRPr="000D44E7">
        <w:rPr>
          <w:color w:val="000000" w:themeColor="text1"/>
          <w:sz w:val="20"/>
          <w:szCs w:val="20"/>
        </w:rPr>
        <w:t xml:space="preserve">-Strauss, el HES </w:t>
      </w:r>
      <w:r w:rsidRPr="000D44E7">
        <w:rPr>
          <w:color w:val="000000" w:themeColor="text1"/>
          <w:sz w:val="20"/>
          <w:szCs w:val="20"/>
        </w:rPr>
        <w:lastRenderedPageBreak/>
        <w:t xml:space="preserve">asociado a la esofagitis </w:t>
      </w:r>
      <w:proofErr w:type="spellStart"/>
      <w:r w:rsidRPr="000D44E7">
        <w:rPr>
          <w:color w:val="000000" w:themeColor="text1"/>
          <w:sz w:val="20"/>
          <w:szCs w:val="20"/>
        </w:rPr>
        <w:t>eosinofílica</w:t>
      </w:r>
      <w:proofErr w:type="spellEnd"/>
      <w:r w:rsidRPr="000D44E7">
        <w:rPr>
          <w:color w:val="000000" w:themeColor="text1"/>
          <w:sz w:val="20"/>
          <w:szCs w:val="20"/>
        </w:rPr>
        <w:t xml:space="preserve">, el síndrome </w:t>
      </w:r>
      <w:proofErr w:type="spellStart"/>
      <w:r w:rsidRPr="000D44E7">
        <w:rPr>
          <w:color w:val="000000" w:themeColor="text1"/>
          <w:sz w:val="20"/>
          <w:szCs w:val="20"/>
        </w:rPr>
        <w:t>mieloproliferatico</w:t>
      </w:r>
      <w:proofErr w:type="spellEnd"/>
      <w:r w:rsidRPr="000D44E7">
        <w:rPr>
          <w:color w:val="000000" w:themeColor="text1"/>
          <w:sz w:val="20"/>
          <w:szCs w:val="20"/>
        </w:rPr>
        <w:t xml:space="preserve"> </w:t>
      </w:r>
      <w:proofErr w:type="spellStart"/>
      <w:r w:rsidRPr="000D44E7">
        <w:rPr>
          <w:color w:val="000000" w:themeColor="text1"/>
          <w:sz w:val="20"/>
          <w:szCs w:val="20"/>
        </w:rPr>
        <w:t>hipereosinofílico</w:t>
      </w:r>
      <w:proofErr w:type="spellEnd"/>
      <w:r w:rsidRPr="000D44E7">
        <w:rPr>
          <w:color w:val="000000" w:themeColor="text1"/>
          <w:sz w:val="20"/>
          <w:szCs w:val="20"/>
        </w:rPr>
        <w:t xml:space="preserve"> (HES asociado a la alteración PDGFRA), la variante linfocítica (L-HES) y la </w:t>
      </w:r>
      <w:proofErr w:type="spellStart"/>
      <w:r w:rsidRPr="000D44E7">
        <w:rPr>
          <w:color w:val="000000" w:themeColor="text1"/>
          <w:sz w:val="20"/>
          <w:szCs w:val="20"/>
        </w:rPr>
        <w:t>hipereosinofilia</w:t>
      </w:r>
      <w:proofErr w:type="spellEnd"/>
      <w:r w:rsidRPr="000D44E7">
        <w:rPr>
          <w:color w:val="000000" w:themeColor="text1"/>
          <w:sz w:val="20"/>
          <w:szCs w:val="20"/>
        </w:rPr>
        <w:t xml:space="preserve"> familiar. </w:t>
      </w:r>
      <w:r w:rsidRPr="000D44E7">
        <w:rPr>
          <w:color w:val="000000" w:themeColor="text1"/>
          <w:sz w:val="20"/>
          <w:szCs w:val="20"/>
          <w:vertAlign w:val="superscript"/>
        </w:rPr>
        <w:t>(1)</w:t>
      </w:r>
    </w:p>
    <w:p w14:paraId="267C8ABB" w14:textId="77777777" w:rsidR="004117C3" w:rsidRPr="000D44E7" w:rsidRDefault="004117C3" w:rsidP="004117C3">
      <w:pPr>
        <w:rPr>
          <w:color w:val="000000" w:themeColor="text1"/>
          <w:sz w:val="20"/>
          <w:szCs w:val="20"/>
        </w:rPr>
      </w:pPr>
    </w:p>
    <w:p w14:paraId="12E2EA06" w14:textId="77777777" w:rsidR="004117C3" w:rsidRDefault="004117C3" w:rsidP="00AC01FE">
      <w:pPr>
        <w:ind w:left="708"/>
        <w:rPr>
          <w:b/>
          <w:color w:val="1F497D" w:themeColor="text2"/>
          <w:sz w:val="20"/>
          <w:szCs w:val="20"/>
        </w:rPr>
      </w:pPr>
      <w:proofErr w:type="spellStart"/>
      <w:r w:rsidRPr="00AC01FE">
        <w:rPr>
          <w:b/>
          <w:color w:val="1F497D" w:themeColor="text2"/>
          <w:sz w:val="20"/>
          <w:szCs w:val="20"/>
        </w:rPr>
        <w:t>Granulomatosis</w:t>
      </w:r>
      <w:proofErr w:type="spellEnd"/>
      <w:r w:rsidRPr="00AC01FE">
        <w:rPr>
          <w:b/>
          <w:color w:val="1F497D" w:themeColor="text2"/>
          <w:sz w:val="20"/>
          <w:szCs w:val="20"/>
        </w:rPr>
        <w:t xml:space="preserve"> </w:t>
      </w:r>
      <w:proofErr w:type="spellStart"/>
      <w:r w:rsidRPr="00AC01FE">
        <w:rPr>
          <w:b/>
          <w:color w:val="1F497D" w:themeColor="text2"/>
          <w:sz w:val="20"/>
          <w:szCs w:val="20"/>
        </w:rPr>
        <w:t>eosinofílica</w:t>
      </w:r>
      <w:proofErr w:type="spellEnd"/>
      <w:r w:rsidRPr="00AC01FE">
        <w:rPr>
          <w:b/>
          <w:color w:val="1F497D" w:themeColor="text2"/>
          <w:sz w:val="20"/>
          <w:szCs w:val="20"/>
        </w:rPr>
        <w:t xml:space="preserve"> con </w:t>
      </w:r>
      <w:proofErr w:type="spellStart"/>
      <w:r w:rsidRPr="00AC01FE">
        <w:rPr>
          <w:b/>
          <w:color w:val="1F497D" w:themeColor="text2"/>
          <w:sz w:val="20"/>
          <w:szCs w:val="20"/>
        </w:rPr>
        <w:t>poliangitis</w:t>
      </w:r>
      <w:proofErr w:type="spellEnd"/>
      <w:r w:rsidRPr="00AC01FE">
        <w:rPr>
          <w:b/>
          <w:color w:val="1F497D" w:themeColor="text2"/>
          <w:sz w:val="20"/>
          <w:szCs w:val="20"/>
        </w:rPr>
        <w:t xml:space="preserve"> (síndrome de </w:t>
      </w:r>
      <w:proofErr w:type="spellStart"/>
      <w:r w:rsidRPr="00AC01FE">
        <w:rPr>
          <w:b/>
          <w:color w:val="1F497D" w:themeColor="text2"/>
          <w:sz w:val="20"/>
          <w:szCs w:val="20"/>
        </w:rPr>
        <w:t>Churg</w:t>
      </w:r>
      <w:proofErr w:type="spellEnd"/>
      <w:r w:rsidRPr="00AC01FE">
        <w:rPr>
          <w:b/>
          <w:color w:val="1F497D" w:themeColor="text2"/>
          <w:sz w:val="20"/>
          <w:szCs w:val="20"/>
        </w:rPr>
        <w:t>-Strauss)</w:t>
      </w:r>
    </w:p>
    <w:p w14:paraId="764D1221" w14:textId="77777777" w:rsidR="00AC01FE" w:rsidRPr="00AC01FE" w:rsidRDefault="00AC01FE" w:rsidP="00AC01FE">
      <w:pPr>
        <w:ind w:left="708"/>
        <w:rPr>
          <w:b/>
          <w:color w:val="1F497D" w:themeColor="text2"/>
          <w:sz w:val="20"/>
          <w:szCs w:val="20"/>
        </w:rPr>
      </w:pPr>
    </w:p>
    <w:p w14:paraId="2638A39A"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Este síndrome se caracteriza por una vasculitis necrotizante de pequeños vasos que se acompaña de granulomas extravasculares, </w:t>
      </w:r>
      <w:proofErr w:type="spellStart"/>
      <w:r w:rsidRPr="000D44E7">
        <w:rPr>
          <w:color w:val="000000" w:themeColor="text1"/>
          <w:sz w:val="20"/>
          <w:szCs w:val="20"/>
        </w:rPr>
        <w:t>eosinofilia</w:t>
      </w:r>
      <w:proofErr w:type="spellEnd"/>
      <w:r w:rsidRPr="000D44E7">
        <w:rPr>
          <w:color w:val="000000" w:themeColor="text1"/>
          <w:sz w:val="20"/>
          <w:szCs w:val="20"/>
        </w:rPr>
        <w:t xml:space="preserve"> por lo general mayor a 1500/mm</w:t>
      </w:r>
      <w:r w:rsidRPr="000D44E7">
        <w:rPr>
          <w:color w:val="000000" w:themeColor="text1"/>
          <w:sz w:val="20"/>
          <w:szCs w:val="20"/>
          <w:vertAlign w:val="superscript"/>
        </w:rPr>
        <w:t>3</w:t>
      </w:r>
      <w:r w:rsidRPr="000D44E7">
        <w:rPr>
          <w:color w:val="000000" w:themeColor="text1"/>
          <w:sz w:val="20"/>
          <w:szCs w:val="20"/>
        </w:rPr>
        <w:t xml:space="preserve"> asociado a asma, infiltrados pulmonares migratorios, sinusitis, neuropatía terminal (</w:t>
      </w:r>
      <w:proofErr w:type="spellStart"/>
      <w:r w:rsidRPr="000D44E7">
        <w:rPr>
          <w:color w:val="000000" w:themeColor="text1"/>
          <w:sz w:val="20"/>
          <w:szCs w:val="20"/>
        </w:rPr>
        <w:t>mononeuropatía</w:t>
      </w:r>
      <w:proofErr w:type="spellEnd"/>
      <w:r w:rsidRPr="000D44E7">
        <w:rPr>
          <w:color w:val="000000" w:themeColor="text1"/>
          <w:sz w:val="20"/>
          <w:szCs w:val="20"/>
        </w:rPr>
        <w:t xml:space="preserve"> o </w:t>
      </w:r>
      <w:proofErr w:type="spellStart"/>
      <w:r w:rsidRPr="000D44E7">
        <w:rPr>
          <w:color w:val="000000" w:themeColor="text1"/>
          <w:sz w:val="20"/>
          <w:szCs w:val="20"/>
        </w:rPr>
        <w:t>polineuropatía</w:t>
      </w:r>
      <w:proofErr w:type="spellEnd"/>
      <w:r w:rsidRPr="000D44E7">
        <w:rPr>
          <w:color w:val="000000" w:themeColor="text1"/>
          <w:sz w:val="20"/>
          <w:szCs w:val="20"/>
        </w:rPr>
        <w:t xml:space="preserve">) y afectación sistémica incluyendo corazón (arritmias cardiacas e insuficiencia cardiaca), riñones (insuficiencia renal), tracto gastrointestinal (gastroenteritis) y piel (exantema). </w:t>
      </w:r>
      <w:r w:rsidRPr="000D44E7">
        <w:rPr>
          <w:color w:val="000000" w:themeColor="text1"/>
          <w:sz w:val="20"/>
          <w:szCs w:val="20"/>
          <w:vertAlign w:val="superscript"/>
        </w:rPr>
        <w:t xml:space="preserve">(1,4) </w:t>
      </w:r>
      <w:r w:rsidRPr="000D44E7">
        <w:rPr>
          <w:color w:val="000000" w:themeColor="text1"/>
          <w:sz w:val="20"/>
          <w:szCs w:val="20"/>
        </w:rPr>
        <w:t xml:space="preserve">El inicio del asma y la </w:t>
      </w:r>
      <w:proofErr w:type="spellStart"/>
      <w:r w:rsidRPr="000D44E7">
        <w:rPr>
          <w:color w:val="000000" w:themeColor="text1"/>
          <w:sz w:val="20"/>
          <w:szCs w:val="20"/>
        </w:rPr>
        <w:t>eosinofilia</w:t>
      </w:r>
      <w:proofErr w:type="spellEnd"/>
      <w:r w:rsidRPr="000D44E7">
        <w:rPr>
          <w:color w:val="000000" w:themeColor="text1"/>
          <w:sz w:val="20"/>
          <w:szCs w:val="20"/>
        </w:rPr>
        <w:t xml:space="preserve"> pueden preceder al desarrollo de esta vasculitis en varios años. </w:t>
      </w:r>
      <w:r w:rsidRPr="000D44E7">
        <w:rPr>
          <w:color w:val="000000" w:themeColor="text1"/>
          <w:sz w:val="20"/>
          <w:szCs w:val="20"/>
          <w:vertAlign w:val="superscript"/>
        </w:rPr>
        <w:t>(6)</w:t>
      </w:r>
    </w:p>
    <w:p w14:paraId="43532394" w14:textId="77777777" w:rsidR="00D92D66" w:rsidRPr="000D44E7" w:rsidRDefault="00D92D66" w:rsidP="004117C3">
      <w:pPr>
        <w:jc w:val="both"/>
        <w:rPr>
          <w:color w:val="000000" w:themeColor="text1"/>
          <w:sz w:val="20"/>
          <w:szCs w:val="20"/>
          <w:vertAlign w:val="superscript"/>
        </w:rPr>
      </w:pPr>
    </w:p>
    <w:p w14:paraId="65E8FFFE" w14:textId="0C8277F1" w:rsidR="004117C3" w:rsidRDefault="004117C3" w:rsidP="004117C3">
      <w:pPr>
        <w:jc w:val="both"/>
        <w:rPr>
          <w:color w:val="000000" w:themeColor="text1"/>
          <w:sz w:val="20"/>
          <w:szCs w:val="20"/>
        </w:rPr>
      </w:pPr>
      <w:r w:rsidRPr="000D44E7">
        <w:rPr>
          <w:color w:val="000000" w:themeColor="text1"/>
          <w:sz w:val="20"/>
          <w:szCs w:val="20"/>
        </w:rPr>
        <w:t xml:space="preserve">El síndrome de </w:t>
      </w:r>
      <w:proofErr w:type="spellStart"/>
      <w:r w:rsidRPr="000D44E7">
        <w:rPr>
          <w:color w:val="000000" w:themeColor="text1"/>
          <w:sz w:val="20"/>
          <w:szCs w:val="20"/>
        </w:rPr>
        <w:t>Churg</w:t>
      </w:r>
      <w:proofErr w:type="spellEnd"/>
      <w:r w:rsidRPr="000D44E7">
        <w:rPr>
          <w:color w:val="000000" w:themeColor="text1"/>
          <w:sz w:val="20"/>
          <w:szCs w:val="20"/>
        </w:rPr>
        <w:t xml:space="preserve">-Strauss parece tener un componente tanto alérgico como autoinmune al presentar elevaciones de los </w:t>
      </w:r>
      <w:proofErr w:type="spellStart"/>
      <w:r w:rsidRPr="000D44E7">
        <w:rPr>
          <w:color w:val="000000" w:themeColor="text1"/>
          <w:sz w:val="20"/>
          <w:szCs w:val="20"/>
        </w:rPr>
        <w:t>inmunocomplejos</w:t>
      </w:r>
      <w:proofErr w:type="spellEnd"/>
      <w:r w:rsidRPr="000D44E7">
        <w:rPr>
          <w:color w:val="000000" w:themeColor="text1"/>
          <w:sz w:val="20"/>
          <w:szCs w:val="20"/>
        </w:rPr>
        <w:t xml:space="preserve"> circulantes, de los niveles de </w:t>
      </w:r>
      <w:proofErr w:type="spellStart"/>
      <w:r w:rsidRPr="000D44E7">
        <w:rPr>
          <w:color w:val="000000" w:themeColor="text1"/>
          <w:sz w:val="20"/>
          <w:szCs w:val="20"/>
        </w:rPr>
        <w:t>IgE</w:t>
      </w:r>
      <w:proofErr w:type="spellEnd"/>
      <w:r w:rsidRPr="000D44E7">
        <w:rPr>
          <w:color w:val="000000" w:themeColor="text1"/>
          <w:sz w:val="20"/>
          <w:szCs w:val="20"/>
        </w:rPr>
        <w:t xml:space="preserve">, factor reumático y de la </w:t>
      </w:r>
      <w:r w:rsidR="00B674D0">
        <w:rPr>
          <w:color w:val="000000" w:themeColor="text1"/>
          <w:sz w:val="20"/>
          <w:szCs w:val="20"/>
        </w:rPr>
        <w:t xml:space="preserve">proteína catiónica </w:t>
      </w:r>
      <w:proofErr w:type="spellStart"/>
      <w:r w:rsidR="00B674D0">
        <w:rPr>
          <w:color w:val="000000" w:themeColor="text1"/>
          <w:sz w:val="20"/>
          <w:szCs w:val="20"/>
        </w:rPr>
        <w:t>eosinofílica</w:t>
      </w:r>
      <w:proofErr w:type="spellEnd"/>
      <w:r w:rsidR="00B674D0">
        <w:rPr>
          <w:color w:val="000000" w:themeColor="text1"/>
          <w:sz w:val="20"/>
          <w:szCs w:val="20"/>
        </w:rPr>
        <w:t xml:space="preserve">. </w:t>
      </w:r>
    </w:p>
    <w:p w14:paraId="6788C259" w14:textId="77777777" w:rsidR="00D92D66" w:rsidRPr="000D44E7" w:rsidRDefault="00D92D66" w:rsidP="004117C3">
      <w:pPr>
        <w:jc w:val="both"/>
        <w:rPr>
          <w:color w:val="000000" w:themeColor="text1"/>
          <w:sz w:val="20"/>
          <w:szCs w:val="20"/>
        </w:rPr>
      </w:pPr>
    </w:p>
    <w:p w14:paraId="36B1A431"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Un hallazgo de laboratorio que se puede encontrar en aproximadamente el 40% de los pacientes son los anticuerpos </w:t>
      </w:r>
      <w:proofErr w:type="spellStart"/>
      <w:r w:rsidRPr="000D44E7">
        <w:rPr>
          <w:color w:val="000000" w:themeColor="text1"/>
          <w:sz w:val="20"/>
          <w:szCs w:val="20"/>
        </w:rPr>
        <w:t>anticitoplasma</w:t>
      </w:r>
      <w:proofErr w:type="spellEnd"/>
      <w:r w:rsidRPr="000D44E7">
        <w:rPr>
          <w:color w:val="000000" w:themeColor="text1"/>
          <w:sz w:val="20"/>
          <w:szCs w:val="20"/>
        </w:rPr>
        <w:t xml:space="preserve"> de neutrófilos (</w:t>
      </w:r>
      <w:proofErr w:type="spellStart"/>
      <w:r w:rsidRPr="000D44E7">
        <w:rPr>
          <w:color w:val="000000" w:themeColor="text1"/>
          <w:sz w:val="20"/>
          <w:szCs w:val="20"/>
        </w:rPr>
        <w:t>ANCAs</w:t>
      </w:r>
      <w:proofErr w:type="spellEnd"/>
      <w:r w:rsidRPr="000D44E7">
        <w:rPr>
          <w:color w:val="000000" w:themeColor="text1"/>
          <w:sz w:val="20"/>
          <w:szCs w:val="20"/>
        </w:rPr>
        <w:t>) principalmente el ANCA-p (</w:t>
      </w:r>
      <w:proofErr w:type="spellStart"/>
      <w:r w:rsidRPr="000D44E7">
        <w:rPr>
          <w:color w:val="000000" w:themeColor="text1"/>
          <w:sz w:val="20"/>
          <w:szCs w:val="20"/>
        </w:rPr>
        <w:t>antimieloperoxidasa</w:t>
      </w:r>
      <w:proofErr w:type="spellEnd"/>
      <w:r w:rsidRPr="000D44E7">
        <w:rPr>
          <w:color w:val="000000" w:themeColor="text1"/>
          <w:sz w:val="20"/>
          <w:szCs w:val="20"/>
        </w:rPr>
        <w:t xml:space="preserve">). La presencia o ausencia de estos anticuerpos parece asociarse con dos posibles fenotipos de esta vasculitis; aquellos pacientes ANCA positivos suelen presentarse con </w:t>
      </w:r>
      <w:proofErr w:type="spellStart"/>
      <w:r w:rsidRPr="000D44E7">
        <w:rPr>
          <w:color w:val="000000" w:themeColor="text1"/>
          <w:sz w:val="20"/>
          <w:szCs w:val="20"/>
        </w:rPr>
        <w:t>mononeuritis</w:t>
      </w:r>
      <w:proofErr w:type="spellEnd"/>
      <w:r w:rsidRPr="000D44E7">
        <w:rPr>
          <w:color w:val="000000" w:themeColor="text1"/>
          <w:sz w:val="20"/>
          <w:szCs w:val="20"/>
        </w:rPr>
        <w:t xml:space="preserve"> múltiple, hemorragia pulmonar y </w:t>
      </w:r>
      <w:proofErr w:type="spellStart"/>
      <w:r w:rsidRPr="000D44E7">
        <w:rPr>
          <w:color w:val="000000" w:themeColor="text1"/>
          <w:sz w:val="20"/>
          <w:szCs w:val="20"/>
        </w:rPr>
        <w:t>glomerulonefritis</w:t>
      </w:r>
      <w:proofErr w:type="spellEnd"/>
      <w:r w:rsidRPr="000D44E7">
        <w:rPr>
          <w:color w:val="000000" w:themeColor="text1"/>
          <w:sz w:val="20"/>
          <w:szCs w:val="20"/>
        </w:rPr>
        <w:t xml:space="preserve"> necrotizante, mientras que aquellos pacientes negativos para los ANCA suelen presentar un infiltrado tisular </w:t>
      </w:r>
      <w:proofErr w:type="spellStart"/>
      <w:r w:rsidRPr="000D44E7">
        <w:rPr>
          <w:color w:val="000000" w:themeColor="text1"/>
          <w:sz w:val="20"/>
          <w:szCs w:val="20"/>
        </w:rPr>
        <w:t>eosinofílico</w:t>
      </w:r>
      <w:proofErr w:type="spellEnd"/>
      <w:r w:rsidRPr="000D44E7">
        <w:rPr>
          <w:color w:val="000000" w:themeColor="text1"/>
          <w:sz w:val="20"/>
          <w:szCs w:val="20"/>
        </w:rPr>
        <w:t xml:space="preserve"> mayor</w:t>
      </w:r>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1,6)</w:t>
      </w:r>
    </w:p>
    <w:p w14:paraId="0494CB85" w14:textId="77777777" w:rsidR="00D92D66" w:rsidRPr="000D44E7" w:rsidRDefault="00D92D66" w:rsidP="004117C3">
      <w:pPr>
        <w:jc w:val="both"/>
        <w:rPr>
          <w:color w:val="000000" w:themeColor="text1"/>
          <w:sz w:val="20"/>
          <w:szCs w:val="20"/>
          <w:vertAlign w:val="superscript"/>
        </w:rPr>
      </w:pPr>
    </w:p>
    <w:p w14:paraId="57F4BB60" w14:textId="77777777" w:rsidR="004117C3" w:rsidRPr="000D44E7" w:rsidRDefault="004117C3" w:rsidP="004117C3">
      <w:pPr>
        <w:jc w:val="both"/>
        <w:rPr>
          <w:color w:val="000000" w:themeColor="text1"/>
          <w:sz w:val="20"/>
          <w:szCs w:val="20"/>
          <w:vertAlign w:val="superscript"/>
        </w:rPr>
      </w:pPr>
      <w:r w:rsidRPr="000D44E7">
        <w:rPr>
          <w:color w:val="000000" w:themeColor="text1"/>
          <w:sz w:val="20"/>
          <w:szCs w:val="20"/>
        </w:rPr>
        <w:t xml:space="preserve">Actualmente el tratamiento para esta entidad suele ser la terapia </w:t>
      </w:r>
      <w:proofErr w:type="spellStart"/>
      <w:r w:rsidRPr="000D44E7">
        <w:rPr>
          <w:color w:val="000000" w:themeColor="text1"/>
          <w:sz w:val="20"/>
          <w:szCs w:val="20"/>
        </w:rPr>
        <w:t>esteroidal</w:t>
      </w:r>
      <w:proofErr w:type="spellEnd"/>
      <w:r w:rsidRPr="000D44E7">
        <w:rPr>
          <w:color w:val="000000" w:themeColor="text1"/>
          <w:sz w:val="20"/>
          <w:szCs w:val="20"/>
        </w:rPr>
        <w:t xml:space="preserve"> sistémica a altas dosis y se puede utilizar </w:t>
      </w:r>
      <w:proofErr w:type="spellStart"/>
      <w:r w:rsidRPr="000D44E7">
        <w:rPr>
          <w:color w:val="000000" w:themeColor="text1"/>
          <w:sz w:val="20"/>
          <w:szCs w:val="20"/>
        </w:rPr>
        <w:t>ciclofosfamida</w:t>
      </w:r>
      <w:proofErr w:type="spellEnd"/>
      <w:r w:rsidRPr="000D44E7">
        <w:rPr>
          <w:color w:val="000000" w:themeColor="text1"/>
          <w:sz w:val="20"/>
          <w:szCs w:val="20"/>
        </w:rPr>
        <w:t xml:space="preserve"> si es necesario </w:t>
      </w:r>
      <w:r w:rsidRPr="000D44E7">
        <w:rPr>
          <w:color w:val="000000" w:themeColor="text1"/>
          <w:sz w:val="20"/>
          <w:szCs w:val="20"/>
          <w:vertAlign w:val="superscript"/>
        </w:rPr>
        <w:t>(4)</w:t>
      </w:r>
      <w:r w:rsidRPr="000D44E7">
        <w:rPr>
          <w:color w:val="000000" w:themeColor="text1"/>
          <w:sz w:val="20"/>
          <w:szCs w:val="20"/>
        </w:rPr>
        <w:t xml:space="preserve">, sin embargo se ha visto que la interleucina 5 juega un rol importante en la patogénesis de esta entidad debido a que estimula el desarrollo, maduración y liberación de los </w:t>
      </w:r>
      <w:proofErr w:type="spellStart"/>
      <w:r w:rsidRPr="000D44E7">
        <w:rPr>
          <w:color w:val="000000" w:themeColor="text1"/>
          <w:sz w:val="20"/>
          <w:szCs w:val="20"/>
        </w:rPr>
        <w:t>eosinófilos</w:t>
      </w:r>
      <w:proofErr w:type="spellEnd"/>
      <w:r w:rsidRPr="000D44E7">
        <w:rPr>
          <w:color w:val="000000" w:themeColor="text1"/>
          <w:sz w:val="20"/>
          <w:szCs w:val="20"/>
        </w:rPr>
        <w:t xml:space="preserve"> al torrente sanguíneo. El desarrollo de anticuerpos para neutralizar la IL-5 es parte de los objetivos de estudio para el tratamiento futuro de esta vasculitis. </w:t>
      </w:r>
      <w:r w:rsidRPr="000D44E7">
        <w:rPr>
          <w:color w:val="000000" w:themeColor="text1"/>
          <w:sz w:val="20"/>
          <w:szCs w:val="20"/>
          <w:vertAlign w:val="superscript"/>
        </w:rPr>
        <w:t>(4)</w:t>
      </w:r>
    </w:p>
    <w:p w14:paraId="62C527F7" w14:textId="77777777" w:rsidR="004117C3" w:rsidRDefault="004117C3" w:rsidP="004117C3">
      <w:pPr>
        <w:rPr>
          <w:color w:val="000000" w:themeColor="text1"/>
          <w:sz w:val="20"/>
          <w:szCs w:val="20"/>
        </w:rPr>
      </w:pPr>
    </w:p>
    <w:p w14:paraId="5B50521B" w14:textId="77777777" w:rsidR="00D92D66" w:rsidRDefault="00D92D66" w:rsidP="004117C3">
      <w:pPr>
        <w:rPr>
          <w:color w:val="000000" w:themeColor="text1"/>
          <w:sz w:val="20"/>
          <w:szCs w:val="20"/>
        </w:rPr>
      </w:pPr>
    </w:p>
    <w:p w14:paraId="336AB6C4" w14:textId="77777777" w:rsidR="00D92D66" w:rsidRPr="000D44E7" w:rsidRDefault="00D92D66" w:rsidP="004117C3">
      <w:pPr>
        <w:rPr>
          <w:color w:val="000000" w:themeColor="text1"/>
          <w:sz w:val="20"/>
          <w:szCs w:val="20"/>
        </w:rPr>
      </w:pPr>
    </w:p>
    <w:p w14:paraId="409B239E" w14:textId="77777777" w:rsidR="004117C3" w:rsidRDefault="004117C3" w:rsidP="00AC01FE">
      <w:pPr>
        <w:ind w:firstLine="708"/>
        <w:rPr>
          <w:b/>
          <w:color w:val="1F497D" w:themeColor="text2"/>
          <w:sz w:val="20"/>
          <w:szCs w:val="20"/>
        </w:rPr>
      </w:pPr>
      <w:proofErr w:type="spellStart"/>
      <w:r w:rsidRPr="00AC01FE">
        <w:rPr>
          <w:b/>
          <w:color w:val="1F497D" w:themeColor="text2"/>
          <w:sz w:val="20"/>
          <w:szCs w:val="20"/>
        </w:rPr>
        <w:t>Hipereosinofilia</w:t>
      </w:r>
      <w:proofErr w:type="spellEnd"/>
      <w:r w:rsidRPr="00AC01FE">
        <w:rPr>
          <w:b/>
          <w:color w:val="1F497D" w:themeColor="text2"/>
          <w:sz w:val="20"/>
          <w:szCs w:val="20"/>
        </w:rPr>
        <w:t xml:space="preserve"> familiar</w:t>
      </w:r>
    </w:p>
    <w:p w14:paraId="05BD6F4F" w14:textId="77777777" w:rsidR="00AC01FE" w:rsidRPr="000D44E7" w:rsidRDefault="00AC01FE" w:rsidP="00AC01FE">
      <w:pPr>
        <w:ind w:firstLine="708"/>
        <w:rPr>
          <w:b/>
          <w:color w:val="000000" w:themeColor="text1"/>
          <w:sz w:val="20"/>
          <w:szCs w:val="20"/>
        </w:rPr>
      </w:pPr>
    </w:p>
    <w:p w14:paraId="1AB24C07"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La </w:t>
      </w:r>
      <w:proofErr w:type="spellStart"/>
      <w:r w:rsidRPr="000D44E7">
        <w:rPr>
          <w:color w:val="000000" w:themeColor="text1"/>
          <w:sz w:val="20"/>
          <w:szCs w:val="20"/>
        </w:rPr>
        <w:t>eosinofilia</w:t>
      </w:r>
      <w:proofErr w:type="spellEnd"/>
      <w:r w:rsidRPr="000D44E7">
        <w:rPr>
          <w:color w:val="000000" w:themeColor="text1"/>
          <w:sz w:val="20"/>
          <w:szCs w:val="20"/>
        </w:rPr>
        <w:t xml:space="preserve"> familiar es un desorden autosómico dominante caracterizado por una </w:t>
      </w:r>
      <w:proofErr w:type="spellStart"/>
      <w:r w:rsidRPr="000D44E7">
        <w:rPr>
          <w:color w:val="000000" w:themeColor="text1"/>
          <w:sz w:val="20"/>
          <w:szCs w:val="20"/>
        </w:rPr>
        <w:t>eosinofilia</w:t>
      </w:r>
      <w:proofErr w:type="spellEnd"/>
      <w:r w:rsidRPr="000D44E7">
        <w:rPr>
          <w:color w:val="000000" w:themeColor="text1"/>
          <w:sz w:val="20"/>
          <w:szCs w:val="20"/>
        </w:rPr>
        <w:t xml:space="preserve"> marcada y la progresión a daño a órgano terminal, incluyendo fibrosis cardiaca y anormalidades neurológicas, en algunos, pero no en todos los miembros afectados de la familia. </w:t>
      </w:r>
      <w:r w:rsidRPr="000D44E7">
        <w:rPr>
          <w:color w:val="000000" w:themeColor="text1"/>
          <w:sz w:val="20"/>
          <w:szCs w:val="20"/>
          <w:vertAlign w:val="superscript"/>
        </w:rPr>
        <w:t>(1,11)</w:t>
      </w:r>
    </w:p>
    <w:p w14:paraId="1FF258B1" w14:textId="77777777" w:rsidR="00D92D66" w:rsidRPr="000D44E7" w:rsidRDefault="00D92D66" w:rsidP="004117C3">
      <w:pPr>
        <w:jc w:val="both"/>
        <w:rPr>
          <w:color w:val="000000" w:themeColor="text1"/>
          <w:sz w:val="20"/>
          <w:szCs w:val="20"/>
          <w:vertAlign w:val="superscript"/>
        </w:rPr>
      </w:pPr>
    </w:p>
    <w:p w14:paraId="451B6409" w14:textId="77777777" w:rsidR="004117C3" w:rsidRDefault="004117C3" w:rsidP="004117C3">
      <w:pPr>
        <w:jc w:val="both"/>
        <w:rPr>
          <w:color w:val="000000" w:themeColor="text1"/>
          <w:sz w:val="20"/>
          <w:szCs w:val="20"/>
        </w:rPr>
      </w:pPr>
      <w:r w:rsidRPr="000D44E7">
        <w:rPr>
          <w:color w:val="000000" w:themeColor="text1"/>
          <w:sz w:val="20"/>
          <w:szCs w:val="20"/>
        </w:rPr>
        <w:t xml:space="preserve">Esta entidad suele tener un curso más benigno, se ha documentado en individuos hasta de 4 meses de edad. </w:t>
      </w:r>
      <w:r w:rsidRPr="000D44E7">
        <w:rPr>
          <w:color w:val="000000" w:themeColor="text1"/>
          <w:sz w:val="20"/>
          <w:szCs w:val="20"/>
          <w:vertAlign w:val="superscript"/>
        </w:rPr>
        <w:t xml:space="preserve">(11) </w:t>
      </w:r>
      <w:r w:rsidRPr="000D44E7">
        <w:rPr>
          <w:color w:val="000000" w:themeColor="text1"/>
          <w:sz w:val="20"/>
          <w:szCs w:val="20"/>
        </w:rPr>
        <w:t>Suele tener una evolución estable de manera general, no obstante, puede desarrollar daño a órgano terminal como los antes mencionados.</w:t>
      </w:r>
    </w:p>
    <w:p w14:paraId="2F414FD3" w14:textId="77777777" w:rsidR="00D92D66" w:rsidRPr="000D44E7" w:rsidRDefault="00D92D66" w:rsidP="004117C3">
      <w:pPr>
        <w:jc w:val="both"/>
        <w:rPr>
          <w:color w:val="000000" w:themeColor="text1"/>
          <w:sz w:val="20"/>
          <w:szCs w:val="20"/>
        </w:rPr>
      </w:pPr>
    </w:p>
    <w:p w14:paraId="46D98FA6" w14:textId="77777777" w:rsidR="004117C3" w:rsidRPr="000D44E7" w:rsidRDefault="004117C3" w:rsidP="004117C3">
      <w:pPr>
        <w:jc w:val="both"/>
        <w:rPr>
          <w:color w:val="000000" w:themeColor="text1"/>
          <w:sz w:val="20"/>
          <w:szCs w:val="20"/>
        </w:rPr>
      </w:pPr>
      <w:r w:rsidRPr="000D44E7">
        <w:rPr>
          <w:color w:val="000000" w:themeColor="text1"/>
          <w:sz w:val="20"/>
          <w:szCs w:val="20"/>
        </w:rPr>
        <w:t xml:space="preserve">Aunque la causa exacta de esta entidad es desconocida, se ha ubicado el gen responsable el cual se localiza en el </w:t>
      </w:r>
      <w:proofErr w:type="spellStart"/>
      <w:r w:rsidRPr="000D44E7">
        <w:rPr>
          <w:color w:val="000000" w:themeColor="text1"/>
          <w:sz w:val="20"/>
          <w:szCs w:val="20"/>
        </w:rPr>
        <w:t>loci</w:t>
      </w:r>
      <w:proofErr w:type="spellEnd"/>
      <w:r w:rsidRPr="000D44E7">
        <w:rPr>
          <w:color w:val="000000" w:themeColor="text1"/>
          <w:sz w:val="20"/>
          <w:szCs w:val="20"/>
        </w:rPr>
        <w:t xml:space="preserve">  31-33 del brazo largo del cromosoma 5 (5q31-q33) en la región del </w:t>
      </w:r>
      <w:proofErr w:type="spellStart"/>
      <w:r w:rsidRPr="000D44E7">
        <w:rPr>
          <w:color w:val="000000" w:themeColor="text1"/>
          <w:sz w:val="20"/>
          <w:szCs w:val="20"/>
        </w:rPr>
        <w:t>cluster</w:t>
      </w:r>
      <w:proofErr w:type="spellEnd"/>
      <w:r w:rsidRPr="000D44E7">
        <w:rPr>
          <w:color w:val="000000" w:themeColor="text1"/>
          <w:sz w:val="20"/>
          <w:szCs w:val="20"/>
        </w:rPr>
        <w:t xml:space="preserve"> del gen de la citoquina</w:t>
      </w:r>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1,11)</w:t>
      </w:r>
      <w:r w:rsidRPr="000D44E7">
        <w:rPr>
          <w:color w:val="000000" w:themeColor="text1"/>
          <w:sz w:val="20"/>
          <w:szCs w:val="20"/>
        </w:rPr>
        <w:t xml:space="preserve"> </w:t>
      </w:r>
    </w:p>
    <w:p w14:paraId="2368C01A" w14:textId="77777777" w:rsidR="004117C3" w:rsidRPr="000D44E7" w:rsidRDefault="004117C3" w:rsidP="004117C3">
      <w:pPr>
        <w:rPr>
          <w:color w:val="000000" w:themeColor="text1"/>
          <w:sz w:val="20"/>
          <w:szCs w:val="20"/>
        </w:rPr>
      </w:pPr>
    </w:p>
    <w:p w14:paraId="049E7566" w14:textId="77777777" w:rsidR="004117C3" w:rsidRDefault="004117C3" w:rsidP="00AC01FE">
      <w:pPr>
        <w:ind w:left="708"/>
        <w:rPr>
          <w:b/>
          <w:color w:val="1F497D" w:themeColor="text2"/>
          <w:sz w:val="20"/>
          <w:szCs w:val="20"/>
        </w:rPr>
      </w:pPr>
      <w:r w:rsidRPr="00AC01FE">
        <w:rPr>
          <w:b/>
          <w:color w:val="1F497D" w:themeColor="text2"/>
          <w:sz w:val="20"/>
          <w:szCs w:val="20"/>
        </w:rPr>
        <w:t xml:space="preserve">Síndrome </w:t>
      </w:r>
      <w:proofErr w:type="spellStart"/>
      <w:r w:rsidRPr="00AC01FE">
        <w:rPr>
          <w:b/>
          <w:color w:val="1F497D" w:themeColor="text2"/>
          <w:sz w:val="20"/>
          <w:szCs w:val="20"/>
        </w:rPr>
        <w:t>hipereosinofílico</w:t>
      </w:r>
      <w:proofErr w:type="spellEnd"/>
      <w:r w:rsidRPr="00AC01FE">
        <w:rPr>
          <w:b/>
          <w:color w:val="1F497D" w:themeColor="text2"/>
          <w:sz w:val="20"/>
          <w:szCs w:val="20"/>
        </w:rPr>
        <w:t xml:space="preserve"> linfocitico (L-HES [</w:t>
      </w:r>
      <w:proofErr w:type="spellStart"/>
      <w:r w:rsidRPr="00AC01FE">
        <w:rPr>
          <w:b/>
          <w:color w:val="1F497D" w:themeColor="text2"/>
          <w:sz w:val="20"/>
          <w:szCs w:val="20"/>
        </w:rPr>
        <w:t>Lymphocytic</w:t>
      </w:r>
      <w:proofErr w:type="spellEnd"/>
      <w:r w:rsidRPr="00AC01FE">
        <w:rPr>
          <w:b/>
          <w:color w:val="1F497D" w:themeColor="text2"/>
          <w:sz w:val="20"/>
          <w:szCs w:val="20"/>
        </w:rPr>
        <w:t xml:space="preserve"> </w:t>
      </w:r>
      <w:proofErr w:type="spellStart"/>
      <w:r w:rsidRPr="00AC01FE">
        <w:rPr>
          <w:b/>
          <w:color w:val="1F497D" w:themeColor="text2"/>
          <w:sz w:val="20"/>
          <w:szCs w:val="20"/>
        </w:rPr>
        <w:t>Hypereosinophilic</w:t>
      </w:r>
      <w:proofErr w:type="spellEnd"/>
      <w:r w:rsidRPr="00AC01FE">
        <w:rPr>
          <w:b/>
          <w:color w:val="1F497D" w:themeColor="text2"/>
          <w:sz w:val="20"/>
          <w:szCs w:val="20"/>
        </w:rPr>
        <w:t xml:space="preserve"> </w:t>
      </w:r>
      <w:proofErr w:type="spellStart"/>
      <w:r w:rsidRPr="00AC01FE">
        <w:rPr>
          <w:b/>
          <w:color w:val="1F497D" w:themeColor="text2"/>
          <w:sz w:val="20"/>
          <w:szCs w:val="20"/>
        </w:rPr>
        <w:t>Syndrome</w:t>
      </w:r>
      <w:proofErr w:type="spellEnd"/>
      <w:r w:rsidRPr="00AC01FE">
        <w:rPr>
          <w:b/>
          <w:color w:val="1F497D" w:themeColor="text2"/>
          <w:sz w:val="20"/>
          <w:szCs w:val="20"/>
        </w:rPr>
        <w:t>])</w:t>
      </w:r>
    </w:p>
    <w:p w14:paraId="4F63CBCA" w14:textId="77777777" w:rsidR="00AC01FE" w:rsidRPr="000D44E7" w:rsidRDefault="00AC01FE" w:rsidP="00AC01FE">
      <w:pPr>
        <w:ind w:left="708"/>
        <w:rPr>
          <w:b/>
          <w:color w:val="000000" w:themeColor="text1"/>
          <w:sz w:val="20"/>
          <w:szCs w:val="20"/>
        </w:rPr>
      </w:pPr>
    </w:p>
    <w:p w14:paraId="4E0A7643"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En el L-HES una población aberrante de células T activadas genera proteínas que estimulan la producción de </w:t>
      </w:r>
      <w:proofErr w:type="spellStart"/>
      <w:r w:rsidRPr="000D44E7">
        <w:rPr>
          <w:color w:val="000000" w:themeColor="text1"/>
          <w:sz w:val="20"/>
          <w:szCs w:val="20"/>
        </w:rPr>
        <w:t>eosinófilos</w:t>
      </w:r>
      <w:proofErr w:type="spellEnd"/>
      <w:r w:rsidRPr="000D44E7">
        <w:rPr>
          <w:color w:val="000000" w:themeColor="text1"/>
          <w:sz w:val="20"/>
          <w:szCs w:val="20"/>
        </w:rPr>
        <w:t xml:space="preserve"> como la IL5 que resulta en una marcada </w:t>
      </w:r>
      <w:proofErr w:type="spellStart"/>
      <w:r w:rsidRPr="000D44E7">
        <w:rPr>
          <w:color w:val="000000" w:themeColor="text1"/>
          <w:sz w:val="20"/>
          <w:szCs w:val="20"/>
        </w:rPr>
        <w:t>eosinofilia</w:t>
      </w:r>
      <w:proofErr w:type="spellEnd"/>
      <w:r w:rsidRPr="000D44E7">
        <w:rPr>
          <w:color w:val="000000" w:themeColor="text1"/>
          <w:sz w:val="20"/>
          <w:szCs w:val="20"/>
        </w:rPr>
        <w:t xml:space="preserve"> periférica. </w:t>
      </w:r>
      <w:r w:rsidRPr="000D44E7">
        <w:rPr>
          <w:color w:val="000000" w:themeColor="text1"/>
          <w:sz w:val="20"/>
          <w:szCs w:val="20"/>
          <w:vertAlign w:val="superscript"/>
        </w:rPr>
        <w:t>(1,2)</w:t>
      </w:r>
    </w:p>
    <w:p w14:paraId="77A01D1A" w14:textId="77777777" w:rsidR="00D92D66" w:rsidRPr="000D44E7" w:rsidRDefault="00D92D66" w:rsidP="004117C3">
      <w:pPr>
        <w:jc w:val="both"/>
        <w:rPr>
          <w:color w:val="000000" w:themeColor="text1"/>
          <w:sz w:val="20"/>
          <w:szCs w:val="20"/>
          <w:vertAlign w:val="superscript"/>
        </w:rPr>
      </w:pPr>
    </w:p>
    <w:p w14:paraId="0267C8A0"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Estos linfocitos muestran marcadores de superficie que permiten identificarlos por </w:t>
      </w:r>
      <w:proofErr w:type="spellStart"/>
      <w:r w:rsidRPr="000D44E7">
        <w:rPr>
          <w:color w:val="000000" w:themeColor="text1"/>
          <w:sz w:val="20"/>
          <w:szCs w:val="20"/>
        </w:rPr>
        <w:t>citometría</w:t>
      </w:r>
      <w:proofErr w:type="spellEnd"/>
      <w:r w:rsidRPr="000D44E7">
        <w:rPr>
          <w:color w:val="000000" w:themeColor="text1"/>
          <w:sz w:val="20"/>
          <w:szCs w:val="20"/>
        </w:rPr>
        <w:t xml:space="preserve"> de flujo y por reordenamiento del receptor de células T. Entre los marcadores más comunes de estas células se encuentran CD3- CD4+, pero también CD3+ CD4- CD8- y CD3+ CD4+ CD7-. </w:t>
      </w:r>
      <w:r w:rsidRPr="000D44E7">
        <w:rPr>
          <w:color w:val="000000" w:themeColor="text1"/>
          <w:sz w:val="20"/>
          <w:szCs w:val="20"/>
          <w:vertAlign w:val="superscript"/>
        </w:rPr>
        <w:t>(1)</w:t>
      </w:r>
    </w:p>
    <w:p w14:paraId="428DF706" w14:textId="77777777" w:rsidR="00AC01FE" w:rsidRPr="000D44E7" w:rsidRDefault="00AC01FE" w:rsidP="004117C3">
      <w:pPr>
        <w:jc w:val="both"/>
        <w:rPr>
          <w:color w:val="000000" w:themeColor="text1"/>
          <w:sz w:val="20"/>
          <w:szCs w:val="20"/>
          <w:vertAlign w:val="superscript"/>
        </w:rPr>
      </w:pPr>
    </w:p>
    <w:p w14:paraId="62886542" w14:textId="77777777" w:rsidR="004117C3" w:rsidRPr="00AC01FE" w:rsidRDefault="004117C3" w:rsidP="00AC01FE">
      <w:pPr>
        <w:ind w:left="708"/>
        <w:jc w:val="both"/>
        <w:rPr>
          <w:b/>
          <w:color w:val="1F497D" w:themeColor="text2"/>
          <w:sz w:val="20"/>
          <w:szCs w:val="20"/>
        </w:rPr>
      </w:pPr>
      <w:r w:rsidRPr="00AC01FE">
        <w:rPr>
          <w:b/>
          <w:color w:val="1F497D" w:themeColor="text2"/>
          <w:sz w:val="20"/>
          <w:szCs w:val="20"/>
        </w:rPr>
        <w:t xml:space="preserve">Síndrome </w:t>
      </w:r>
      <w:proofErr w:type="spellStart"/>
      <w:r w:rsidRPr="00AC01FE">
        <w:rPr>
          <w:b/>
          <w:color w:val="1F497D" w:themeColor="text2"/>
          <w:sz w:val="20"/>
          <w:szCs w:val="20"/>
        </w:rPr>
        <w:t>mieloproliferativo</w:t>
      </w:r>
      <w:proofErr w:type="spellEnd"/>
      <w:r w:rsidRPr="00AC01FE">
        <w:rPr>
          <w:b/>
          <w:color w:val="1F497D" w:themeColor="text2"/>
          <w:sz w:val="20"/>
          <w:szCs w:val="20"/>
        </w:rPr>
        <w:t xml:space="preserve"> </w:t>
      </w:r>
      <w:proofErr w:type="spellStart"/>
      <w:r w:rsidRPr="00AC01FE">
        <w:rPr>
          <w:b/>
          <w:color w:val="1F497D" w:themeColor="text2"/>
          <w:sz w:val="20"/>
          <w:szCs w:val="20"/>
        </w:rPr>
        <w:t>hipereosinofílico</w:t>
      </w:r>
      <w:proofErr w:type="spellEnd"/>
      <w:r w:rsidRPr="00AC01FE">
        <w:rPr>
          <w:b/>
          <w:color w:val="1F497D" w:themeColor="text2"/>
          <w:sz w:val="20"/>
          <w:szCs w:val="20"/>
        </w:rPr>
        <w:t xml:space="preserve"> (M-HES [</w:t>
      </w:r>
      <w:proofErr w:type="spellStart"/>
      <w:r w:rsidRPr="00AC01FE">
        <w:rPr>
          <w:b/>
          <w:color w:val="1F497D" w:themeColor="text2"/>
          <w:sz w:val="20"/>
          <w:szCs w:val="20"/>
        </w:rPr>
        <w:t>Myeloproliferative</w:t>
      </w:r>
      <w:proofErr w:type="spellEnd"/>
      <w:r w:rsidRPr="00AC01FE">
        <w:rPr>
          <w:b/>
          <w:color w:val="1F497D" w:themeColor="text2"/>
          <w:sz w:val="20"/>
          <w:szCs w:val="20"/>
        </w:rPr>
        <w:t xml:space="preserve"> </w:t>
      </w:r>
      <w:proofErr w:type="spellStart"/>
      <w:r w:rsidRPr="00AC01FE">
        <w:rPr>
          <w:b/>
          <w:color w:val="1F497D" w:themeColor="text2"/>
          <w:sz w:val="20"/>
          <w:szCs w:val="20"/>
        </w:rPr>
        <w:t>Hypereosinophilic</w:t>
      </w:r>
      <w:proofErr w:type="spellEnd"/>
      <w:r w:rsidRPr="00AC01FE">
        <w:rPr>
          <w:b/>
          <w:color w:val="1F497D" w:themeColor="text2"/>
          <w:sz w:val="20"/>
          <w:szCs w:val="20"/>
        </w:rPr>
        <w:t xml:space="preserve"> </w:t>
      </w:r>
      <w:proofErr w:type="spellStart"/>
      <w:r w:rsidRPr="00AC01FE">
        <w:rPr>
          <w:b/>
          <w:color w:val="1F497D" w:themeColor="text2"/>
          <w:sz w:val="20"/>
          <w:szCs w:val="20"/>
        </w:rPr>
        <w:t>Syndrome</w:t>
      </w:r>
      <w:proofErr w:type="spellEnd"/>
      <w:r w:rsidRPr="00AC01FE">
        <w:rPr>
          <w:b/>
          <w:color w:val="1F497D" w:themeColor="text2"/>
          <w:sz w:val="20"/>
          <w:szCs w:val="20"/>
        </w:rPr>
        <w:t xml:space="preserve">]) </w:t>
      </w:r>
    </w:p>
    <w:p w14:paraId="25A18B98" w14:textId="77777777" w:rsidR="004117C3" w:rsidRPr="000D44E7" w:rsidRDefault="004117C3" w:rsidP="004117C3">
      <w:pPr>
        <w:jc w:val="both"/>
        <w:rPr>
          <w:color w:val="000000" w:themeColor="text1"/>
          <w:sz w:val="20"/>
          <w:szCs w:val="20"/>
        </w:rPr>
      </w:pPr>
    </w:p>
    <w:p w14:paraId="4174FEF1" w14:textId="77777777" w:rsidR="004117C3" w:rsidRDefault="004117C3" w:rsidP="004117C3">
      <w:pPr>
        <w:jc w:val="both"/>
        <w:rPr>
          <w:color w:val="000000" w:themeColor="text1"/>
          <w:sz w:val="20"/>
          <w:szCs w:val="20"/>
        </w:rPr>
      </w:pPr>
      <w:r w:rsidRPr="000D44E7">
        <w:rPr>
          <w:color w:val="000000" w:themeColor="text1"/>
          <w:sz w:val="20"/>
          <w:szCs w:val="20"/>
        </w:rPr>
        <w:t xml:space="preserve">Los pacientes con este síndrome suelen presentarse con datos que se encuentran en otros trastornos </w:t>
      </w:r>
      <w:proofErr w:type="spellStart"/>
      <w:r w:rsidRPr="000D44E7">
        <w:rPr>
          <w:color w:val="000000" w:themeColor="text1"/>
          <w:sz w:val="20"/>
          <w:szCs w:val="20"/>
        </w:rPr>
        <w:t>mieloproliferativos</w:t>
      </w:r>
      <w:proofErr w:type="spellEnd"/>
      <w:r w:rsidRPr="000D44E7">
        <w:rPr>
          <w:color w:val="000000" w:themeColor="text1"/>
          <w:sz w:val="20"/>
          <w:szCs w:val="20"/>
        </w:rPr>
        <w:t xml:space="preserve"> como </w:t>
      </w:r>
      <w:proofErr w:type="spellStart"/>
      <w:r w:rsidRPr="000D44E7">
        <w:rPr>
          <w:color w:val="000000" w:themeColor="text1"/>
          <w:sz w:val="20"/>
          <w:szCs w:val="20"/>
        </w:rPr>
        <w:t>citopenias</w:t>
      </w:r>
      <w:proofErr w:type="spellEnd"/>
      <w:r w:rsidRPr="000D44E7">
        <w:rPr>
          <w:color w:val="000000" w:themeColor="text1"/>
          <w:sz w:val="20"/>
          <w:szCs w:val="20"/>
        </w:rPr>
        <w:t xml:space="preserve"> (principalmente anemia y trombocitopenia), </w:t>
      </w:r>
      <w:proofErr w:type="spellStart"/>
      <w:r w:rsidRPr="000D44E7">
        <w:rPr>
          <w:color w:val="000000" w:themeColor="text1"/>
          <w:sz w:val="20"/>
          <w:szCs w:val="20"/>
        </w:rPr>
        <w:t>hepatoesplenomegalia</w:t>
      </w:r>
      <w:proofErr w:type="spellEnd"/>
      <w:r w:rsidRPr="000D44E7">
        <w:rPr>
          <w:color w:val="000000" w:themeColor="text1"/>
          <w:sz w:val="20"/>
          <w:szCs w:val="20"/>
        </w:rPr>
        <w:t xml:space="preserve">, incremento de los niveles de vitamina B12 y precursores mieloides en sangre,  acompañado  del daño a los tejidos causado por los </w:t>
      </w:r>
      <w:proofErr w:type="spellStart"/>
      <w:r w:rsidRPr="000D44E7">
        <w:rPr>
          <w:color w:val="000000" w:themeColor="text1"/>
          <w:sz w:val="20"/>
          <w:szCs w:val="20"/>
        </w:rPr>
        <w:t>eosinófilos</w:t>
      </w:r>
      <w:proofErr w:type="spellEnd"/>
      <w:r w:rsidRPr="000D44E7">
        <w:rPr>
          <w:color w:val="000000" w:themeColor="text1"/>
          <w:sz w:val="20"/>
          <w:szCs w:val="20"/>
        </w:rPr>
        <w:t xml:space="preserve">. </w:t>
      </w:r>
      <w:r w:rsidRPr="000D44E7">
        <w:rPr>
          <w:color w:val="000000" w:themeColor="text1"/>
          <w:sz w:val="20"/>
          <w:szCs w:val="20"/>
          <w:vertAlign w:val="superscript"/>
        </w:rPr>
        <w:t xml:space="preserve"> (1,2)</w:t>
      </w:r>
      <w:r w:rsidRPr="000D44E7">
        <w:rPr>
          <w:color w:val="000000" w:themeColor="text1"/>
          <w:sz w:val="20"/>
          <w:szCs w:val="20"/>
        </w:rPr>
        <w:t xml:space="preserve"> </w:t>
      </w:r>
    </w:p>
    <w:p w14:paraId="54896B46" w14:textId="77777777" w:rsidR="00D92D66" w:rsidRPr="000D44E7" w:rsidRDefault="00D92D66" w:rsidP="004117C3">
      <w:pPr>
        <w:jc w:val="both"/>
        <w:rPr>
          <w:color w:val="000000" w:themeColor="text1"/>
          <w:sz w:val="20"/>
          <w:szCs w:val="20"/>
        </w:rPr>
      </w:pPr>
    </w:p>
    <w:p w14:paraId="40652A49" w14:textId="15EC1DE0" w:rsidR="004117C3" w:rsidRDefault="004117C3" w:rsidP="004117C3">
      <w:pPr>
        <w:jc w:val="both"/>
        <w:rPr>
          <w:color w:val="000000" w:themeColor="text1"/>
          <w:sz w:val="20"/>
          <w:szCs w:val="20"/>
          <w:vertAlign w:val="superscript"/>
        </w:rPr>
      </w:pPr>
      <w:r w:rsidRPr="000D44E7">
        <w:rPr>
          <w:color w:val="000000" w:themeColor="text1"/>
          <w:sz w:val="20"/>
          <w:szCs w:val="20"/>
        </w:rPr>
        <w:lastRenderedPageBreak/>
        <w:t xml:space="preserve">La mayoría de estos pacientes presentan una </w:t>
      </w:r>
      <w:proofErr w:type="spellStart"/>
      <w:r w:rsidRPr="000D44E7">
        <w:rPr>
          <w:color w:val="000000" w:themeColor="text1"/>
          <w:sz w:val="20"/>
          <w:szCs w:val="20"/>
        </w:rPr>
        <w:t>deleción</w:t>
      </w:r>
      <w:proofErr w:type="spellEnd"/>
      <w:r w:rsidRPr="000D44E7">
        <w:rPr>
          <w:color w:val="000000" w:themeColor="text1"/>
          <w:sz w:val="20"/>
          <w:szCs w:val="20"/>
        </w:rPr>
        <w:t xml:space="preserve"> criptica de 800-kb en el cromosoma 4q12 que contiene el gen CHIC2 y  resulta en la expresión de  la proteína de fusión FIPL1-PDGFRA (FIP-</w:t>
      </w:r>
      <w:proofErr w:type="spellStart"/>
      <w:r w:rsidRPr="000D44E7">
        <w:rPr>
          <w:color w:val="000000" w:themeColor="text1"/>
          <w:sz w:val="20"/>
          <w:szCs w:val="20"/>
        </w:rPr>
        <w:t>like</w:t>
      </w:r>
      <w:proofErr w:type="spellEnd"/>
      <w:r w:rsidRPr="000D44E7">
        <w:rPr>
          <w:color w:val="000000" w:themeColor="text1"/>
          <w:sz w:val="20"/>
          <w:szCs w:val="20"/>
        </w:rPr>
        <w:t xml:space="preserve"> 1/</w:t>
      </w:r>
      <w:proofErr w:type="spellStart"/>
      <w:r w:rsidRPr="000D44E7">
        <w:rPr>
          <w:color w:val="000000" w:themeColor="text1"/>
          <w:sz w:val="20"/>
          <w:szCs w:val="20"/>
        </w:rPr>
        <w:t>platelet-derived</w:t>
      </w:r>
      <w:proofErr w:type="spellEnd"/>
      <w:r w:rsidRPr="000D44E7">
        <w:rPr>
          <w:color w:val="000000" w:themeColor="text1"/>
          <w:sz w:val="20"/>
          <w:szCs w:val="20"/>
        </w:rPr>
        <w:t xml:space="preserve"> </w:t>
      </w:r>
      <w:proofErr w:type="spellStart"/>
      <w:r w:rsidRPr="000D44E7">
        <w:rPr>
          <w:color w:val="000000" w:themeColor="text1"/>
          <w:sz w:val="20"/>
          <w:szCs w:val="20"/>
        </w:rPr>
        <w:t>growth</w:t>
      </w:r>
      <w:proofErr w:type="spellEnd"/>
      <w:r w:rsidRPr="000D44E7">
        <w:rPr>
          <w:color w:val="000000" w:themeColor="text1"/>
          <w:sz w:val="20"/>
          <w:szCs w:val="20"/>
        </w:rPr>
        <w:t xml:space="preserve"> factor) con actividad autónoma </w:t>
      </w:r>
      <w:proofErr w:type="spellStart"/>
      <w:r w:rsidRPr="000D44E7">
        <w:rPr>
          <w:color w:val="000000" w:themeColor="text1"/>
          <w:sz w:val="20"/>
          <w:szCs w:val="20"/>
        </w:rPr>
        <w:t>tirosin-kinasa</w:t>
      </w:r>
      <w:proofErr w:type="spellEnd"/>
      <w:r w:rsidRPr="000D44E7">
        <w:rPr>
          <w:color w:val="000000" w:themeColor="text1"/>
          <w:sz w:val="20"/>
          <w:szCs w:val="20"/>
        </w:rPr>
        <w:t xml:space="preserve"> que estimula las células madres hematopoyéticas resultando en </w:t>
      </w:r>
      <w:proofErr w:type="spellStart"/>
      <w:r w:rsidRPr="000D44E7">
        <w:rPr>
          <w:color w:val="000000" w:themeColor="text1"/>
          <w:sz w:val="20"/>
          <w:szCs w:val="20"/>
        </w:rPr>
        <w:t>eosinofilia</w:t>
      </w:r>
      <w:proofErr w:type="spellEnd"/>
      <w:r w:rsidRPr="000D44E7">
        <w:rPr>
          <w:color w:val="000000" w:themeColor="text1"/>
          <w:sz w:val="20"/>
          <w:szCs w:val="20"/>
        </w:rPr>
        <w:t>.</w:t>
      </w:r>
      <w:r w:rsidRPr="000D44E7">
        <w:rPr>
          <w:color w:val="000000" w:themeColor="text1"/>
          <w:sz w:val="20"/>
          <w:szCs w:val="20"/>
          <w:vertAlign w:val="superscript"/>
        </w:rPr>
        <w:t>(1,2)</w:t>
      </w:r>
      <w:r w:rsidRPr="000D44E7">
        <w:rPr>
          <w:color w:val="000000" w:themeColor="text1"/>
          <w:sz w:val="20"/>
          <w:szCs w:val="20"/>
        </w:rPr>
        <w:t xml:space="preserve"> Esta mutación responde bien al inhibidor de la </w:t>
      </w:r>
      <w:proofErr w:type="spellStart"/>
      <w:r w:rsidRPr="000D44E7">
        <w:rPr>
          <w:color w:val="000000" w:themeColor="text1"/>
          <w:sz w:val="20"/>
          <w:szCs w:val="20"/>
        </w:rPr>
        <w:t>tirosin</w:t>
      </w:r>
      <w:proofErr w:type="spellEnd"/>
      <w:r w:rsidRPr="000D44E7">
        <w:rPr>
          <w:color w:val="000000" w:themeColor="text1"/>
          <w:sz w:val="20"/>
          <w:szCs w:val="20"/>
        </w:rPr>
        <w:t xml:space="preserve"> </w:t>
      </w:r>
      <w:proofErr w:type="spellStart"/>
      <w:r w:rsidRPr="000D44E7">
        <w:rPr>
          <w:color w:val="000000" w:themeColor="text1"/>
          <w:sz w:val="20"/>
          <w:szCs w:val="20"/>
        </w:rPr>
        <w:t>kinasa</w:t>
      </w:r>
      <w:proofErr w:type="spellEnd"/>
      <w:r w:rsidRPr="000D44E7">
        <w:rPr>
          <w:color w:val="000000" w:themeColor="text1"/>
          <w:sz w:val="20"/>
          <w:szCs w:val="20"/>
        </w:rPr>
        <w:t xml:space="preserve">, </w:t>
      </w:r>
      <w:proofErr w:type="spellStart"/>
      <w:r w:rsidRPr="000D44E7">
        <w:rPr>
          <w:color w:val="000000" w:themeColor="text1"/>
          <w:sz w:val="20"/>
          <w:szCs w:val="20"/>
        </w:rPr>
        <w:t>imatinib</w:t>
      </w:r>
      <w:proofErr w:type="spellEnd"/>
      <w:r w:rsidRPr="000D44E7">
        <w:rPr>
          <w:color w:val="000000" w:themeColor="text1"/>
          <w:sz w:val="20"/>
          <w:szCs w:val="20"/>
        </w:rPr>
        <w:t>, por lo que la determinación de la misma tiene valor diagnóstico y terapéutico</w:t>
      </w:r>
      <w:r w:rsidR="00D92D66">
        <w:rPr>
          <w:color w:val="000000" w:themeColor="text1"/>
          <w:sz w:val="20"/>
          <w:szCs w:val="20"/>
        </w:rPr>
        <w:t>.</w:t>
      </w:r>
      <w:r w:rsidRPr="000D44E7">
        <w:rPr>
          <w:color w:val="000000" w:themeColor="text1"/>
          <w:sz w:val="20"/>
          <w:szCs w:val="20"/>
          <w:vertAlign w:val="superscript"/>
        </w:rPr>
        <w:t>(1)</w:t>
      </w:r>
    </w:p>
    <w:p w14:paraId="36E54DF2" w14:textId="77777777" w:rsidR="00D92D66" w:rsidRPr="000D44E7" w:rsidRDefault="00D92D66" w:rsidP="004117C3">
      <w:pPr>
        <w:jc w:val="both"/>
        <w:rPr>
          <w:color w:val="000000" w:themeColor="text1"/>
          <w:sz w:val="20"/>
          <w:szCs w:val="20"/>
          <w:vertAlign w:val="superscript"/>
        </w:rPr>
      </w:pPr>
    </w:p>
    <w:p w14:paraId="0413F7FB"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Aunque esta mutación parece darse en las células madre, se observa un predominio de la expansión </w:t>
      </w:r>
      <w:proofErr w:type="spellStart"/>
      <w:r w:rsidRPr="000D44E7">
        <w:rPr>
          <w:color w:val="000000" w:themeColor="text1"/>
          <w:sz w:val="20"/>
          <w:szCs w:val="20"/>
        </w:rPr>
        <w:t>clonal</w:t>
      </w:r>
      <w:proofErr w:type="spellEnd"/>
      <w:r w:rsidRPr="000D44E7">
        <w:rPr>
          <w:color w:val="000000" w:themeColor="text1"/>
          <w:sz w:val="20"/>
          <w:szCs w:val="20"/>
        </w:rPr>
        <w:t xml:space="preserve"> de los </w:t>
      </w:r>
      <w:proofErr w:type="spellStart"/>
      <w:r w:rsidRPr="000D44E7">
        <w:rPr>
          <w:color w:val="000000" w:themeColor="text1"/>
          <w:sz w:val="20"/>
          <w:szCs w:val="20"/>
        </w:rPr>
        <w:t>eosinófilos</w:t>
      </w:r>
      <w:proofErr w:type="spellEnd"/>
      <w:r w:rsidRPr="000D44E7">
        <w:rPr>
          <w:color w:val="000000" w:themeColor="text1"/>
          <w:sz w:val="20"/>
          <w:szCs w:val="20"/>
        </w:rPr>
        <w:t xml:space="preserve"> </w:t>
      </w:r>
      <w:r w:rsidRPr="000D44E7">
        <w:rPr>
          <w:color w:val="000000" w:themeColor="text1"/>
          <w:sz w:val="20"/>
          <w:szCs w:val="20"/>
          <w:vertAlign w:val="superscript"/>
        </w:rPr>
        <w:t xml:space="preserve">(2)  </w:t>
      </w:r>
      <w:r w:rsidRPr="000D44E7">
        <w:rPr>
          <w:color w:val="000000" w:themeColor="text1"/>
          <w:sz w:val="20"/>
          <w:szCs w:val="20"/>
        </w:rPr>
        <w:t>Existen otras mutaciones diferentes a la  FIP1L1-PDGFRA, como por ejemplo la translocación de los cromosomas 5q33 y 8p11</w:t>
      </w:r>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1,2)</w:t>
      </w:r>
    </w:p>
    <w:p w14:paraId="1E42CF80" w14:textId="77777777" w:rsidR="00D92D66" w:rsidRPr="000D44E7" w:rsidRDefault="00D92D66" w:rsidP="004117C3">
      <w:pPr>
        <w:jc w:val="both"/>
        <w:rPr>
          <w:color w:val="000000" w:themeColor="text1"/>
          <w:sz w:val="20"/>
          <w:szCs w:val="20"/>
          <w:vertAlign w:val="superscript"/>
        </w:rPr>
      </w:pPr>
    </w:p>
    <w:p w14:paraId="0D1D1A46"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Algunos pacientes negativos para la proteína de fusión FIP1L1-PDGFRA responden igualmente al </w:t>
      </w:r>
      <w:proofErr w:type="spellStart"/>
      <w:r w:rsidRPr="000D44E7">
        <w:rPr>
          <w:color w:val="000000" w:themeColor="text1"/>
          <w:sz w:val="20"/>
          <w:szCs w:val="20"/>
        </w:rPr>
        <w:t>imatinib</w:t>
      </w:r>
      <w:proofErr w:type="spellEnd"/>
      <w:r w:rsidRPr="000D44E7">
        <w:rPr>
          <w:color w:val="000000" w:themeColor="text1"/>
          <w:sz w:val="20"/>
          <w:szCs w:val="20"/>
        </w:rPr>
        <w:t xml:space="preserve">, lo que implica potencialmente que existen otras proteínas </w:t>
      </w:r>
      <w:proofErr w:type="spellStart"/>
      <w:r w:rsidRPr="000D44E7">
        <w:rPr>
          <w:color w:val="000000" w:themeColor="text1"/>
          <w:sz w:val="20"/>
          <w:szCs w:val="20"/>
        </w:rPr>
        <w:t>tirosin</w:t>
      </w:r>
      <w:proofErr w:type="spellEnd"/>
      <w:r w:rsidRPr="000D44E7">
        <w:rPr>
          <w:color w:val="000000" w:themeColor="text1"/>
          <w:sz w:val="20"/>
          <w:szCs w:val="20"/>
        </w:rPr>
        <w:t xml:space="preserve"> </w:t>
      </w:r>
      <w:proofErr w:type="spellStart"/>
      <w:r w:rsidRPr="000D44E7">
        <w:rPr>
          <w:color w:val="000000" w:themeColor="text1"/>
          <w:sz w:val="20"/>
          <w:szCs w:val="20"/>
        </w:rPr>
        <w:t>kinasa</w:t>
      </w:r>
      <w:proofErr w:type="spellEnd"/>
      <w:r w:rsidRPr="000D44E7">
        <w:rPr>
          <w:color w:val="000000" w:themeColor="text1"/>
          <w:sz w:val="20"/>
          <w:szCs w:val="20"/>
        </w:rPr>
        <w:t xml:space="preserve"> en esta entidad. </w:t>
      </w:r>
      <w:r w:rsidRPr="000D44E7">
        <w:rPr>
          <w:color w:val="000000" w:themeColor="text1"/>
          <w:sz w:val="20"/>
          <w:szCs w:val="20"/>
          <w:vertAlign w:val="superscript"/>
        </w:rPr>
        <w:t>(1)</w:t>
      </w:r>
    </w:p>
    <w:p w14:paraId="041F3307" w14:textId="77777777" w:rsidR="00D92D66" w:rsidRPr="000D44E7" w:rsidRDefault="00D92D66" w:rsidP="004117C3">
      <w:pPr>
        <w:jc w:val="both"/>
        <w:rPr>
          <w:color w:val="000000" w:themeColor="text1"/>
          <w:sz w:val="20"/>
          <w:szCs w:val="20"/>
          <w:vertAlign w:val="superscript"/>
        </w:rPr>
      </w:pPr>
    </w:p>
    <w:p w14:paraId="3085AAD9"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Los pacientes suelen ser hombres con niveles elevados de vitamina B12 y </w:t>
      </w:r>
      <w:proofErr w:type="spellStart"/>
      <w:r w:rsidRPr="000D44E7">
        <w:rPr>
          <w:color w:val="000000" w:themeColor="text1"/>
          <w:sz w:val="20"/>
          <w:szCs w:val="20"/>
        </w:rPr>
        <w:t>triptasa</w:t>
      </w:r>
      <w:proofErr w:type="spellEnd"/>
      <w:r w:rsidRPr="000D44E7">
        <w:rPr>
          <w:color w:val="000000" w:themeColor="text1"/>
          <w:sz w:val="20"/>
          <w:szCs w:val="20"/>
        </w:rPr>
        <w:t xml:space="preserve">, esplenomegalia, úlceras mucosas, fibrosis </w:t>
      </w:r>
      <w:proofErr w:type="spellStart"/>
      <w:r w:rsidRPr="000D44E7">
        <w:rPr>
          <w:color w:val="000000" w:themeColor="text1"/>
          <w:sz w:val="20"/>
          <w:szCs w:val="20"/>
        </w:rPr>
        <w:t>endomiocárdica</w:t>
      </w:r>
      <w:proofErr w:type="spellEnd"/>
      <w:r w:rsidRPr="000D44E7">
        <w:rPr>
          <w:color w:val="000000" w:themeColor="text1"/>
          <w:sz w:val="20"/>
          <w:szCs w:val="20"/>
        </w:rPr>
        <w:t xml:space="preserve"> y otras complicaciones por la fibrosis a órganos terminales. </w:t>
      </w:r>
      <w:r w:rsidRPr="000D44E7">
        <w:rPr>
          <w:color w:val="000000" w:themeColor="text1"/>
          <w:sz w:val="20"/>
          <w:szCs w:val="20"/>
          <w:vertAlign w:val="superscript"/>
        </w:rPr>
        <w:t>(2)</w:t>
      </w:r>
    </w:p>
    <w:p w14:paraId="3BF538A2" w14:textId="77777777" w:rsidR="00D92D66" w:rsidRPr="000D44E7" w:rsidRDefault="00D92D66" w:rsidP="004117C3">
      <w:pPr>
        <w:jc w:val="both"/>
        <w:rPr>
          <w:color w:val="000000" w:themeColor="text1"/>
          <w:sz w:val="20"/>
          <w:szCs w:val="20"/>
          <w:vertAlign w:val="superscript"/>
        </w:rPr>
      </w:pPr>
    </w:p>
    <w:p w14:paraId="12F8223F" w14:textId="77777777" w:rsidR="004117C3" w:rsidRPr="000D44E7" w:rsidRDefault="004117C3" w:rsidP="004117C3">
      <w:pPr>
        <w:jc w:val="both"/>
        <w:rPr>
          <w:color w:val="000000" w:themeColor="text1"/>
          <w:sz w:val="20"/>
          <w:szCs w:val="20"/>
          <w:vertAlign w:val="superscript"/>
        </w:rPr>
      </w:pPr>
      <w:r w:rsidRPr="000D44E7">
        <w:rPr>
          <w:color w:val="000000" w:themeColor="text1"/>
          <w:sz w:val="20"/>
          <w:szCs w:val="20"/>
        </w:rPr>
        <w:t>Si se sospecha de esta entidad se debe de realizar un cribado para FIP1L1-PDGFRA. Algunos pacientes pueden presentar M-HES sin esta mutación u otra si cumplen por lo menos 4 de los siguientes criterios: niveles de vitamina B12 mayores a 1000pg/</w:t>
      </w:r>
      <w:proofErr w:type="spellStart"/>
      <w:r w:rsidRPr="000D44E7">
        <w:rPr>
          <w:color w:val="000000" w:themeColor="text1"/>
          <w:sz w:val="20"/>
          <w:szCs w:val="20"/>
        </w:rPr>
        <w:t>mL</w:t>
      </w:r>
      <w:proofErr w:type="spellEnd"/>
      <w:r w:rsidRPr="000D44E7">
        <w:rPr>
          <w:color w:val="000000" w:themeColor="text1"/>
          <w:sz w:val="20"/>
          <w:szCs w:val="20"/>
        </w:rPr>
        <w:t xml:space="preserve">, </w:t>
      </w:r>
      <w:proofErr w:type="spellStart"/>
      <w:r w:rsidRPr="000D44E7">
        <w:rPr>
          <w:color w:val="000000" w:themeColor="text1"/>
          <w:sz w:val="20"/>
          <w:szCs w:val="20"/>
        </w:rPr>
        <w:t>triptasa</w:t>
      </w:r>
      <w:proofErr w:type="spellEnd"/>
      <w:r w:rsidRPr="000D44E7">
        <w:rPr>
          <w:color w:val="000000" w:themeColor="text1"/>
          <w:sz w:val="20"/>
          <w:szCs w:val="20"/>
        </w:rPr>
        <w:t xml:space="preserve"> sérica mayor de 12ng/</w:t>
      </w:r>
      <w:proofErr w:type="spellStart"/>
      <w:r w:rsidRPr="000D44E7">
        <w:rPr>
          <w:color w:val="000000" w:themeColor="text1"/>
          <w:sz w:val="20"/>
          <w:szCs w:val="20"/>
        </w:rPr>
        <w:t>mL</w:t>
      </w:r>
      <w:proofErr w:type="spellEnd"/>
      <w:r w:rsidRPr="000D44E7">
        <w:rPr>
          <w:color w:val="000000" w:themeColor="text1"/>
          <w:sz w:val="20"/>
          <w:szCs w:val="20"/>
        </w:rPr>
        <w:t xml:space="preserve">, anemia y/o trombocitopenia, hepatomegalia, </w:t>
      </w:r>
      <w:proofErr w:type="spellStart"/>
      <w:r w:rsidRPr="000D44E7">
        <w:rPr>
          <w:color w:val="000000" w:themeColor="text1"/>
          <w:sz w:val="20"/>
          <w:szCs w:val="20"/>
        </w:rPr>
        <w:t>celularidad</w:t>
      </w:r>
      <w:proofErr w:type="spellEnd"/>
      <w:r w:rsidRPr="000D44E7">
        <w:rPr>
          <w:color w:val="000000" w:themeColor="text1"/>
          <w:sz w:val="20"/>
          <w:szCs w:val="20"/>
        </w:rPr>
        <w:t xml:space="preserve"> de la médula ósea mayor a 80%, </w:t>
      </w:r>
      <w:proofErr w:type="spellStart"/>
      <w:r w:rsidRPr="000D44E7">
        <w:rPr>
          <w:color w:val="000000" w:themeColor="text1"/>
          <w:sz w:val="20"/>
          <w:szCs w:val="20"/>
        </w:rPr>
        <w:t>mielofibrosis</w:t>
      </w:r>
      <w:proofErr w:type="spellEnd"/>
      <w:r w:rsidRPr="000D44E7">
        <w:rPr>
          <w:color w:val="000000" w:themeColor="text1"/>
          <w:sz w:val="20"/>
          <w:szCs w:val="20"/>
        </w:rPr>
        <w:t xml:space="preserve">, </w:t>
      </w:r>
      <w:proofErr w:type="spellStart"/>
      <w:r w:rsidRPr="000D44E7">
        <w:rPr>
          <w:color w:val="000000" w:themeColor="text1"/>
          <w:sz w:val="20"/>
          <w:szCs w:val="20"/>
        </w:rPr>
        <w:t>eosinófilos</w:t>
      </w:r>
      <w:proofErr w:type="spellEnd"/>
      <w:r w:rsidRPr="000D44E7">
        <w:rPr>
          <w:color w:val="000000" w:themeColor="text1"/>
          <w:sz w:val="20"/>
          <w:szCs w:val="20"/>
        </w:rPr>
        <w:t xml:space="preserve"> </w:t>
      </w:r>
      <w:proofErr w:type="spellStart"/>
      <w:r w:rsidRPr="000D44E7">
        <w:rPr>
          <w:color w:val="000000" w:themeColor="text1"/>
          <w:sz w:val="20"/>
          <w:szCs w:val="20"/>
        </w:rPr>
        <w:t>displásicos</w:t>
      </w:r>
      <w:proofErr w:type="spellEnd"/>
      <w:r w:rsidRPr="000D44E7">
        <w:rPr>
          <w:color w:val="000000" w:themeColor="text1"/>
          <w:sz w:val="20"/>
          <w:szCs w:val="20"/>
        </w:rPr>
        <w:t xml:space="preserve"> en la lámina de sangre periférica o mastocitos en forma de huso en médula ósea. </w:t>
      </w:r>
      <w:r w:rsidRPr="000D44E7">
        <w:rPr>
          <w:color w:val="000000" w:themeColor="text1"/>
          <w:sz w:val="20"/>
          <w:szCs w:val="20"/>
          <w:vertAlign w:val="superscript"/>
        </w:rPr>
        <w:t>(1)</w:t>
      </w:r>
    </w:p>
    <w:p w14:paraId="54469571" w14:textId="77777777" w:rsidR="004117C3" w:rsidRPr="000D44E7" w:rsidRDefault="004117C3" w:rsidP="004117C3">
      <w:pPr>
        <w:rPr>
          <w:color w:val="000000" w:themeColor="text1"/>
          <w:sz w:val="20"/>
          <w:szCs w:val="20"/>
        </w:rPr>
      </w:pPr>
    </w:p>
    <w:p w14:paraId="32DFDFA0" w14:textId="1135CDD5" w:rsidR="004117C3" w:rsidRDefault="00AC01FE" w:rsidP="00AC01FE">
      <w:pPr>
        <w:ind w:firstLine="708"/>
        <w:rPr>
          <w:b/>
          <w:color w:val="1F497D" w:themeColor="text2"/>
          <w:sz w:val="20"/>
          <w:szCs w:val="20"/>
        </w:rPr>
      </w:pPr>
      <w:r>
        <w:rPr>
          <w:b/>
          <w:color w:val="1F497D" w:themeColor="text2"/>
          <w:sz w:val="20"/>
          <w:szCs w:val="20"/>
        </w:rPr>
        <w:t xml:space="preserve">Otras causas de </w:t>
      </w:r>
      <w:proofErr w:type="spellStart"/>
      <w:r>
        <w:rPr>
          <w:b/>
          <w:color w:val="1F497D" w:themeColor="text2"/>
          <w:sz w:val="20"/>
          <w:szCs w:val="20"/>
        </w:rPr>
        <w:t>eosinofilia</w:t>
      </w:r>
      <w:proofErr w:type="spellEnd"/>
      <w:r>
        <w:rPr>
          <w:b/>
          <w:color w:val="1F497D" w:themeColor="text2"/>
          <w:sz w:val="20"/>
          <w:szCs w:val="20"/>
        </w:rPr>
        <w:t xml:space="preserve"> </w:t>
      </w:r>
    </w:p>
    <w:p w14:paraId="52DA0670" w14:textId="77777777" w:rsidR="00AC01FE" w:rsidRPr="000D44E7" w:rsidRDefault="00AC01FE" w:rsidP="00AC01FE">
      <w:pPr>
        <w:ind w:firstLine="708"/>
        <w:rPr>
          <w:b/>
          <w:color w:val="000000" w:themeColor="text1"/>
          <w:sz w:val="20"/>
          <w:szCs w:val="20"/>
        </w:rPr>
      </w:pPr>
    </w:p>
    <w:p w14:paraId="5192D338" w14:textId="4A232067" w:rsidR="004117C3" w:rsidRPr="000D44E7" w:rsidRDefault="004117C3" w:rsidP="004117C3">
      <w:pPr>
        <w:jc w:val="both"/>
        <w:rPr>
          <w:color w:val="000000" w:themeColor="text1"/>
          <w:sz w:val="20"/>
          <w:szCs w:val="20"/>
        </w:rPr>
      </w:pPr>
      <w:r w:rsidRPr="000D44E7">
        <w:rPr>
          <w:color w:val="000000" w:themeColor="text1"/>
          <w:sz w:val="20"/>
          <w:szCs w:val="20"/>
        </w:rPr>
        <w:t xml:space="preserve">Existen otras causas de </w:t>
      </w:r>
      <w:proofErr w:type="spellStart"/>
      <w:r w:rsidRPr="000D44E7">
        <w:rPr>
          <w:color w:val="000000" w:themeColor="text1"/>
          <w:sz w:val="20"/>
          <w:szCs w:val="20"/>
        </w:rPr>
        <w:t>eosinofilia</w:t>
      </w:r>
      <w:proofErr w:type="spellEnd"/>
      <w:r w:rsidRPr="000D44E7">
        <w:rPr>
          <w:color w:val="000000" w:themeColor="text1"/>
          <w:sz w:val="20"/>
          <w:szCs w:val="20"/>
        </w:rPr>
        <w:t xml:space="preserve"> que son importantes de mencionar, entre ellas, las enfermedades autoinmunes como formas graves de artritis reumatoide, dermatitis </w:t>
      </w:r>
      <w:proofErr w:type="spellStart"/>
      <w:r w:rsidRPr="000D44E7">
        <w:rPr>
          <w:color w:val="000000" w:themeColor="text1"/>
          <w:sz w:val="20"/>
          <w:szCs w:val="20"/>
        </w:rPr>
        <w:t>herpetiforme</w:t>
      </w:r>
      <w:proofErr w:type="spellEnd"/>
      <w:r w:rsidRPr="000D44E7">
        <w:rPr>
          <w:color w:val="000000" w:themeColor="text1"/>
          <w:sz w:val="20"/>
          <w:szCs w:val="20"/>
        </w:rPr>
        <w:t xml:space="preserve">, </w:t>
      </w:r>
      <w:proofErr w:type="spellStart"/>
      <w:r w:rsidRPr="000D44E7">
        <w:rPr>
          <w:color w:val="000000" w:themeColor="text1"/>
          <w:sz w:val="20"/>
          <w:szCs w:val="20"/>
        </w:rPr>
        <w:t>granulomatosis</w:t>
      </w:r>
      <w:proofErr w:type="spellEnd"/>
      <w:r w:rsidRPr="000D44E7">
        <w:rPr>
          <w:color w:val="000000" w:themeColor="text1"/>
          <w:sz w:val="20"/>
          <w:szCs w:val="20"/>
        </w:rPr>
        <w:t xml:space="preserve"> de </w:t>
      </w:r>
      <w:proofErr w:type="spellStart"/>
      <w:r w:rsidRPr="000D44E7">
        <w:rPr>
          <w:color w:val="000000" w:themeColor="text1"/>
          <w:sz w:val="20"/>
          <w:szCs w:val="20"/>
        </w:rPr>
        <w:t>Wegener</w:t>
      </w:r>
      <w:proofErr w:type="spellEnd"/>
      <w:r w:rsidRPr="000D44E7">
        <w:rPr>
          <w:color w:val="000000" w:themeColor="text1"/>
          <w:sz w:val="20"/>
          <w:szCs w:val="20"/>
        </w:rPr>
        <w:t xml:space="preserve">, inmunodeficiencias primarias como el Síndrome de </w:t>
      </w:r>
      <w:proofErr w:type="spellStart"/>
      <w:r w:rsidRPr="000D44E7">
        <w:rPr>
          <w:color w:val="000000" w:themeColor="text1"/>
          <w:sz w:val="20"/>
          <w:szCs w:val="20"/>
        </w:rPr>
        <w:t>Ommen</w:t>
      </w:r>
      <w:proofErr w:type="spellEnd"/>
      <w:r w:rsidRPr="000D44E7">
        <w:rPr>
          <w:color w:val="000000" w:themeColor="text1"/>
          <w:sz w:val="20"/>
          <w:szCs w:val="20"/>
        </w:rPr>
        <w:t xml:space="preserve"> y el síndrome de </w:t>
      </w:r>
      <w:proofErr w:type="spellStart"/>
      <w:r w:rsidRPr="000D44E7">
        <w:rPr>
          <w:color w:val="000000" w:themeColor="text1"/>
          <w:sz w:val="20"/>
          <w:szCs w:val="20"/>
        </w:rPr>
        <w:t>hiper</w:t>
      </w:r>
      <w:proofErr w:type="spellEnd"/>
      <w:r w:rsidRPr="000D44E7">
        <w:rPr>
          <w:color w:val="000000" w:themeColor="text1"/>
          <w:sz w:val="20"/>
          <w:szCs w:val="20"/>
        </w:rPr>
        <w:t xml:space="preserve"> </w:t>
      </w:r>
      <w:proofErr w:type="spellStart"/>
      <w:r w:rsidRPr="000D44E7">
        <w:rPr>
          <w:color w:val="000000" w:themeColor="text1"/>
          <w:sz w:val="20"/>
          <w:szCs w:val="20"/>
        </w:rPr>
        <w:t>IgE</w:t>
      </w:r>
      <w:proofErr w:type="spellEnd"/>
      <w:r w:rsidRPr="000D44E7">
        <w:rPr>
          <w:color w:val="000000" w:themeColor="text1"/>
          <w:sz w:val="20"/>
          <w:szCs w:val="20"/>
        </w:rPr>
        <w:t xml:space="preserve">. Causas endocrino-metabólicas como la </w:t>
      </w:r>
      <w:r w:rsidRPr="000D44E7">
        <w:rPr>
          <w:color w:val="000000" w:themeColor="text1"/>
          <w:sz w:val="20"/>
          <w:szCs w:val="20"/>
        </w:rPr>
        <w:t xml:space="preserve">insuficiencia suprarrenal y, por último, la </w:t>
      </w:r>
      <w:proofErr w:type="spellStart"/>
      <w:r w:rsidRPr="000D44E7">
        <w:rPr>
          <w:color w:val="000000" w:themeColor="text1"/>
          <w:sz w:val="20"/>
          <w:szCs w:val="20"/>
        </w:rPr>
        <w:t>eosinofilia</w:t>
      </w:r>
      <w:proofErr w:type="spellEnd"/>
      <w:r w:rsidRPr="000D44E7">
        <w:rPr>
          <w:color w:val="000000" w:themeColor="text1"/>
          <w:sz w:val="20"/>
          <w:szCs w:val="20"/>
        </w:rPr>
        <w:t xml:space="preserve"> de significado indeterminado (</w:t>
      </w:r>
      <w:proofErr w:type="spellStart"/>
      <w:r w:rsidRPr="000D44E7">
        <w:rPr>
          <w:color w:val="000000" w:themeColor="text1"/>
          <w:sz w:val="20"/>
          <w:szCs w:val="20"/>
        </w:rPr>
        <w:t>hypereosinophilia</w:t>
      </w:r>
      <w:proofErr w:type="spellEnd"/>
      <w:r w:rsidRPr="000D44E7">
        <w:rPr>
          <w:color w:val="000000" w:themeColor="text1"/>
          <w:sz w:val="20"/>
          <w:szCs w:val="20"/>
        </w:rPr>
        <w:t xml:space="preserve"> of </w:t>
      </w:r>
      <w:proofErr w:type="spellStart"/>
      <w:r w:rsidRPr="000D44E7">
        <w:rPr>
          <w:color w:val="000000" w:themeColor="text1"/>
          <w:sz w:val="20"/>
          <w:szCs w:val="20"/>
        </w:rPr>
        <w:t>unknown</w:t>
      </w:r>
      <w:proofErr w:type="spellEnd"/>
      <w:r w:rsidRPr="000D44E7">
        <w:rPr>
          <w:color w:val="000000" w:themeColor="text1"/>
          <w:sz w:val="20"/>
          <w:szCs w:val="20"/>
        </w:rPr>
        <w:t xml:space="preserve"> </w:t>
      </w:r>
      <w:proofErr w:type="spellStart"/>
      <w:r w:rsidRPr="000D44E7">
        <w:rPr>
          <w:color w:val="000000" w:themeColor="text1"/>
          <w:sz w:val="20"/>
          <w:szCs w:val="20"/>
        </w:rPr>
        <w:t>significance</w:t>
      </w:r>
      <w:proofErr w:type="spellEnd"/>
      <w:r w:rsidRPr="000D44E7">
        <w:rPr>
          <w:color w:val="000000" w:themeColor="text1"/>
          <w:sz w:val="20"/>
          <w:szCs w:val="20"/>
        </w:rPr>
        <w:t xml:space="preserve"> [HE</w:t>
      </w:r>
      <w:r w:rsidRPr="000D44E7">
        <w:rPr>
          <w:color w:val="000000" w:themeColor="text1"/>
          <w:sz w:val="20"/>
          <w:szCs w:val="20"/>
          <w:vertAlign w:val="subscript"/>
        </w:rPr>
        <w:t>US</w:t>
      </w:r>
      <w:r w:rsidRPr="000D44E7">
        <w:rPr>
          <w:color w:val="000000" w:themeColor="text1"/>
          <w:sz w:val="20"/>
          <w:szCs w:val="20"/>
        </w:rPr>
        <w:t xml:space="preserve">]) que es aquella </w:t>
      </w:r>
      <w:proofErr w:type="spellStart"/>
      <w:r w:rsidRPr="000D44E7">
        <w:rPr>
          <w:color w:val="000000" w:themeColor="text1"/>
          <w:sz w:val="20"/>
          <w:szCs w:val="20"/>
        </w:rPr>
        <w:t>hipereosinofilia</w:t>
      </w:r>
      <w:proofErr w:type="spellEnd"/>
      <w:r w:rsidRPr="000D44E7">
        <w:rPr>
          <w:color w:val="000000" w:themeColor="text1"/>
          <w:sz w:val="20"/>
          <w:szCs w:val="20"/>
        </w:rPr>
        <w:t xml:space="preserve"> asintomática o episódica que no encaja en ninguna de las categorías de los síndromes </w:t>
      </w:r>
      <w:r w:rsidR="00B674D0" w:rsidRPr="000D44E7">
        <w:rPr>
          <w:color w:val="000000" w:themeColor="text1"/>
          <w:sz w:val="20"/>
          <w:szCs w:val="20"/>
        </w:rPr>
        <w:t>descritos</w:t>
      </w:r>
      <w:r w:rsidR="00B674D0" w:rsidRPr="000D44E7">
        <w:rPr>
          <w:color w:val="000000" w:themeColor="text1"/>
          <w:sz w:val="20"/>
          <w:szCs w:val="20"/>
          <w:vertAlign w:val="superscript"/>
        </w:rPr>
        <w:t xml:space="preserve"> (</w:t>
      </w:r>
      <w:r w:rsidRPr="000D44E7">
        <w:rPr>
          <w:color w:val="000000" w:themeColor="text1"/>
          <w:sz w:val="20"/>
          <w:szCs w:val="20"/>
          <w:vertAlign w:val="superscript"/>
        </w:rPr>
        <w:t>1</w:t>
      </w:r>
      <w:proofErr w:type="gramStart"/>
      <w:r w:rsidRPr="000D44E7">
        <w:rPr>
          <w:color w:val="000000" w:themeColor="text1"/>
          <w:sz w:val="20"/>
          <w:szCs w:val="20"/>
          <w:vertAlign w:val="superscript"/>
        </w:rPr>
        <w:t>,4,8</w:t>
      </w:r>
      <w:proofErr w:type="gramEnd"/>
      <w:r w:rsidRPr="000D44E7">
        <w:rPr>
          <w:color w:val="000000" w:themeColor="text1"/>
          <w:sz w:val="20"/>
          <w:szCs w:val="20"/>
          <w:vertAlign w:val="superscript"/>
        </w:rPr>
        <w:t>)</w:t>
      </w:r>
      <w:r w:rsidRPr="000D44E7">
        <w:rPr>
          <w:color w:val="000000" w:themeColor="text1"/>
          <w:sz w:val="20"/>
          <w:szCs w:val="20"/>
        </w:rPr>
        <w:t xml:space="preserve"> </w:t>
      </w:r>
    </w:p>
    <w:p w14:paraId="08BDD9DF" w14:textId="77777777" w:rsidR="004117C3" w:rsidRPr="000D44E7" w:rsidRDefault="004117C3" w:rsidP="004117C3">
      <w:pPr>
        <w:rPr>
          <w:color w:val="000000" w:themeColor="text1"/>
          <w:sz w:val="20"/>
          <w:szCs w:val="20"/>
        </w:rPr>
      </w:pPr>
    </w:p>
    <w:p w14:paraId="765C0145" w14:textId="49DB0DCE" w:rsidR="004117C3" w:rsidRPr="00AC01FE" w:rsidRDefault="004117C3" w:rsidP="00B674D0">
      <w:pPr>
        <w:ind w:left="708"/>
        <w:rPr>
          <w:b/>
          <w:color w:val="1F497D" w:themeColor="text2"/>
          <w:sz w:val="20"/>
          <w:szCs w:val="20"/>
        </w:rPr>
      </w:pPr>
      <w:r w:rsidRPr="00AC01FE">
        <w:rPr>
          <w:b/>
          <w:color w:val="1F497D" w:themeColor="text2"/>
          <w:sz w:val="20"/>
          <w:szCs w:val="20"/>
        </w:rPr>
        <w:t>Abordaje</w:t>
      </w:r>
      <w:r w:rsidR="00AC01FE">
        <w:rPr>
          <w:b/>
          <w:color w:val="1F497D" w:themeColor="text2"/>
          <w:sz w:val="20"/>
          <w:szCs w:val="20"/>
        </w:rPr>
        <w:t xml:space="preserve"> de un paciente con </w:t>
      </w:r>
      <w:proofErr w:type="spellStart"/>
      <w:r w:rsidR="00AC01FE">
        <w:rPr>
          <w:b/>
          <w:color w:val="1F497D" w:themeColor="text2"/>
          <w:sz w:val="20"/>
          <w:szCs w:val="20"/>
        </w:rPr>
        <w:t>eosinofilia</w:t>
      </w:r>
      <w:proofErr w:type="spellEnd"/>
    </w:p>
    <w:p w14:paraId="42A9BC49" w14:textId="77777777" w:rsidR="004117C3" w:rsidRPr="000D44E7" w:rsidRDefault="004117C3" w:rsidP="004117C3">
      <w:pPr>
        <w:rPr>
          <w:color w:val="000000" w:themeColor="text1"/>
          <w:sz w:val="20"/>
          <w:szCs w:val="20"/>
        </w:rPr>
      </w:pPr>
    </w:p>
    <w:p w14:paraId="04A91F0E" w14:textId="77777777" w:rsidR="004117C3" w:rsidRDefault="004117C3" w:rsidP="004117C3">
      <w:pPr>
        <w:jc w:val="both"/>
        <w:rPr>
          <w:color w:val="000000" w:themeColor="text1"/>
          <w:sz w:val="20"/>
          <w:szCs w:val="20"/>
        </w:rPr>
      </w:pPr>
      <w:r w:rsidRPr="000D44E7">
        <w:rPr>
          <w:color w:val="000000" w:themeColor="text1"/>
          <w:sz w:val="20"/>
          <w:szCs w:val="20"/>
        </w:rPr>
        <w:t xml:space="preserve">Ante un paciente con </w:t>
      </w:r>
      <w:proofErr w:type="spellStart"/>
      <w:r w:rsidRPr="000D44E7">
        <w:rPr>
          <w:color w:val="000000" w:themeColor="text1"/>
          <w:sz w:val="20"/>
          <w:szCs w:val="20"/>
        </w:rPr>
        <w:t>eosinofilia</w:t>
      </w:r>
      <w:proofErr w:type="spellEnd"/>
      <w:r w:rsidRPr="000D44E7">
        <w:rPr>
          <w:color w:val="000000" w:themeColor="text1"/>
          <w:sz w:val="20"/>
          <w:szCs w:val="20"/>
        </w:rPr>
        <w:t xml:space="preserve"> se deben de plantear dos preguntas esenciales; la primera es si el paciente está o no siendo afectado de manera aguda por la </w:t>
      </w:r>
      <w:proofErr w:type="spellStart"/>
      <w:r w:rsidRPr="000D44E7">
        <w:rPr>
          <w:color w:val="000000" w:themeColor="text1"/>
          <w:sz w:val="20"/>
          <w:szCs w:val="20"/>
        </w:rPr>
        <w:t>eosinofilia</w:t>
      </w:r>
      <w:proofErr w:type="spellEnd"/>
      <w:r w:rsidRPr="000D44E7">
        <w:rPr>
          <w:color w:val="000000" w:themeColor="text1"/>
          <w:sz w:val="20"/>
          <w:szCs w:val="20"/>
        </w:rPr>
        <w:t xml:space="preserve">, es decir, si está progresando rápidamente de manera negativa con daño a órganos terminales. En estos casos puede ser necesario hospitalizar al paciente para iniciar tratamiento </w:t>
      </w:r>
      <w:proofErr w:type="spellStart"/>
      <w:r w:rsidRPr="000D44E7">
        <w:rPr>
          <w:color w:val="000000" w:themeColor="text1"/>
          <w:sz w:val="20"/>
          <w:szCs w:val="20"/>
        </w:rPr>
        <w:t>esteroidal</w:t>
      </w:r>
      <w:proofErr w:type="spellEnd"/>
      <w:r w:rsidRPr="000D44E7">
        <w:rPr>
          <w:color w:val="000000" w:themeColor="text1"/>
          <w:sz w:val="20"/>
          <w:szCs w:val="20"/>
        </w:rPr>
        <w:t xml:space="preserve"> intravenoso. La segunda pregunta que se debe de plantear es si la </w:t>
      </w:r>
      <w:proofErr w:type="spellStart"/>
      <w:r w:rsidRPr="000D44E7">
        <w:rPr>
          <w:color w:val="000000" w:themeColor="text1"/>
          <w:sz w:val="20"/>
          <w:szCs w:val="20"/>
        </w:rPr>
        <w:t>eosinofilia</w:t>
      </w:r>
      <w:proofErr w:type="spellEnd"/>
      <w:r w:rsidRPr="000D44E7">
        <w:rPr>
          <w:color w:val="000000" w:themeColor="text1"/>
          <w:sz w:val="20"/>
          <w:szCs w:val="20"/>
        </w:rPr>
        <w:t xml:space="preserve"> del paciente es o no secundaria a alguna entidad</w:t>
      </w:r>
      <w:proofErr w:type="gramStart"/>
      <w:r w:rsidRPr="000D44E7">
        <w:rPr>
          <w:color w:val="000000" w:themeColor="text1"/>
          <w:sz w:val="20"/>
          <w:szCs w:val="20"/>
        </w:rPr>
        <w:t>.</w:t>
      </w:r>
      <w:r w:rsidRPr="000D44E7">
        <w:rPr>
          <w:color w:val="000000" w:themeColor="text1"/>
          <w:sz w:val="20"/>
          <w:szCs w:val="20"/>
          <w:vertAlign w:val="superscript"/>
        </w:rPr>
        <w:t>(</w:t>
      </w:r>
      <w:proofErr w:type="gramEnd"/>
      <w:r w:rsidRPr="000D44E7">
        <w:rPr>
          <w:color w:val="000000" w:themeColor="text1"/>
          <w:sz w:val="20"/>
          <w:szCs w:val="20"/>
          <w:vertAlign w:val="superscript"/>
        </w:rPr>
        <w:t>1,2)</w:t>
      </w:r>
      <w:r w:rsidRPr="000D44E7">
        <w:rPr>
          <w:color w:val="000000" w:themeColor="text1"/>
          <w:sz w:val="20"/>
          <w:szCs w:val="20"/>
        </w:rPr>
        <w:t xml:space="preserve"> </w:t>
      </w:r>
    </w:p>
    <w:p w14:paraId="498A7552" w14:textId="77777777" w:rsidR="00D92D66" w:rsidRPr="000D44E7" w:rsidRDefault="00D92D66" w:rsidP="004117C3">
      <w:pPr>
        <w:jc w:val="both"/>
        <w:rPr>
          <w:color w:val="000000" w:themeColor="text1"/>
          <w:sz w:val="20"/>
          <w:szCs w:val="20"/>
          <w:vertAlign w:val="superscript"/>
        </w:rPr>
      </w:pPr>
    </w:p>
    <w:p w14:paraId="67190A17" w14:textId="16FFD0CF"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Se recalca siempre la importancia de una buena historia clínica y un adecuado examen físico como las herramientas básicas para llegar a un diagnóstico certero. Se debe de poner atención a la exposición a animales, viajes a áreas endémicas, geofagia, dieta, historia de atopia en la familia, presencia de síntomas B, características de las deposiciones, ingesta de medicamentos con o sin receta médica. </w:t>
      </w:r>
      <w:r w:rsidR="00AC01FE">
        <w:rPr>
          <w:color w:val="000000" w:themeColor="text1"/>
          <w:sz w:val="20"/>
          <w:szCs w:val="20"/>
        </w:rPr>
        <w:t>Durante</w:t>
      </w:r>
      <w:r w:rsidRPr="000D44E7">
        <w:rPr>
          <w:color w:val="000000" w:themeColor="text1"/>
          <w:sz w:val="20"/>
          <w:szCs w:val="20"/>
        </w:rPr>
        <w:t xml:space="preserve"> la exploración física </w:t>
      </w:r>
      <w:proofErr w:type="gramStart"/>
      <w:r w:rsidRPr="000D44E7">
        <w:rPr>
          <w:color w:val="000000" w:themeColor="text1"/>
          <w:sz w:val="20"/>
          <w:szCs w:val="20"/>
        </w:rPr>
        <w:t>es</w:t>
      </w:r>
      <w:proofErr w:type="gramEnd"/>
      <w:r w:rsidRPr="000D44E7">
        <w:rPr>
          <w:color w:val="000000" w:themeColor="text1"/>
          <w:sz w:val="20"/>
          <w:szCs w:val="20"/>
        </w:rPr>
        <w:t xml:space="preserve"> importante los signos vitales, realizar una buena inspección cutánea, la palpación abdominal en búsqueda de </w:t>
      </w:r>
      <w:proofErr w:type="spellStart"/>
      <w:r w:rsidRPr="000D44E7">
        <w:rPr>
          <w:color w:val="000000" w:themeColor="text1"/>
          <w:sz w:val="20"/>
          <w:szCs w:val="20"/>
        </w:rPr>
        <w:t>visceromegalias</w:t>
      </w:r>
      <w:proofErr w:type="spellEnd"/>
      <w:r w:rsidRPr="000D44E7">
        <w:rPr>
          <w:color w:val="000000" w:themeColor="text1"/>
          <w:sz w:val="20"/>
          <w:szCs w:val="20"/>
        </w:rPr>
        <w:t xml:space="preserve"> o masas, la búsqueda de adenopatías, entro otros. </w:t>
      </w:r>
      <w:r w:rsidRPr="000D44E7">
        <w:rPr>
          <w:color w:val="000000" w:themeColor="text1"/>
          <w:sz w:val="20"/>
          <w:szCs w:val="20"/>
          <w:vertAlign w:val="superscript"/>
        </w:rPr>
        <w:t>(9)</w:t>
      </w:r>
    </w:p>
    <w:p w14:paraId="5FC395CA" w14:textId="77777777" w:rsidR="00D92D66" w:rsidRPr="000D44E7" w:rsidRDefault="00D92D66" w:rsidP="004117C3">
      <w:pPr>
        <w:jc w:val="both"/>
        <w:rPr>
          <w:color w:val="000000" w:themeColor="text1"/>
          <w:sz w:val="20"/>
          <w:szCs w:val="20"/>
          <w:vertAlign w:val="superscript"/>
        </w:rPr>
      </w:pPr>
    </w:p>
    <w:p w14:paraId="46A5026D"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Como pruebas de laboratorio se pueden realizar varios exámenes, siempre con juicio y guiados por la exploración física y la historia clínica. Entre los exámenes básicos se encuentran las pruebas de función renal, hepática, hemograma, niveles de </w:t>
      </w:r>
      <w:proofErr w:type="spellStart"/>
      <w:r w:rsidRPr="000D44E7">
        <w:rPr>
          <w:color w:val="000000" w:themeColor="text1"/>
          <w:sz w:val="20"/>
          <w:szCs w:val="20"/>
        </w:rPr>
        <w:t>IgE</w:t>
      </w:r>
      <w:proofErr w:type="spellEnd"/>
      <w:r w:rsidRPr="000D44E7">
        <w:rPr>
          <w:color w:val="000000" w:themeColor="text1"/>
          <w:sz w:val="20"/>
          <w:szCs w:val="20"/>
        </w:rPr>
        <w:t xml:space="preserve">, ELISA por VIH, heces por parásitos seriados #3, serologías parasitarias, y pruebas de gabinete según se justifiquen, como la radiografía de tórax, ecografía abdominal, ecocardiograma y tomografía computarizada. </w:t>
      </w:r>
      <w:r w:rsidRPr="000D44E7">
        <w:rPr>
          <w:color w:val="000000" w:themeColor="text1"/>
          <w:sz w:val="20"/>
          <w:szCs w:val="20"/>
          <w:vertAlign w:val="superscript"/>
        </w:rPr>
        <w:t>(9)</w:t>
      </w:r>
    </w:p>
    <w:p w14:paraId="6D565FC4" w14:textId="77777777" w:rsidR="00D92D66" w:rsidRPr="000D44E7" w:rsidRDefault="00D92D66" w:rsidP="004117C3">
      <w:pPr>
        <w:jc w:val="both"/>
        <w:rPr>
          <w:color w:val="000000" w:themeColor="text1"/>
          <w:sz w:val="20"/>
          <w:szCs w:val="20"/>
          <w:vertAlign w:val="superscript"/>
        </w:rPr>
      </w:pPr>
    </w:p>
    <w:p w14:paraId="435AE2EB" w14:textId="77777777" w:rsidR="004117C3" w:rsidRDefault="004117C3" w:rsidP="004117C3">
      <w:pPr>
        <w:jc w:val="both"/>
        <w:rPr>
          <w:color w:val="000000" w:themeColor="text1"/>
          <w:sz w:val="20"/>
          <w:szCs w:val="20"/>
        </w:rPr>
      </w:pPr>
      <w:r w:rsidRPr="000D44E7">
        <w:rPr>
          <w:color w:val="000000" w:themeColor="text1"/>
          <w:sz w:val="20"/>
          <w:szCs w:val="20"/>
        </w:rPr>
        <w:t xml:space="preserve">Se debe de tener un abordaje sistemático descartando las causas más frecuentes, expuestas anteriormente en este artículo, e ir avanzado con exámenes de laboratorio y gabinete según lo amerite. </w:t>
      </w:r>
    </w:p>
    <w:p w14:paraId="73AD7EEF" w14:textId="77777777" w:rsidR="00AC01FE" w:rsidRPr="000D44E7" w:rsidRDefault="00AC01FE" w:rsidP="004117C3">
      <w:pPr>
        <w:jc w:val="both"/>
        <w:rPr>
          <w:color w:val="000000" w:themeColor="text1"/>
          <w:sz w:val="20"/>
          <w:szCs w:val="20"/>
        </w:rPr>
      </w:pPr>
    </w:p>
    <w:p w14:paraId="10C02A9D" w14:textId="77777777" w:rsidR="004117C3" w:rsidRDefault="004117C3" w:rsidP="00B674D0">
      <w:pPr>
        <w:ind w:left="708"/>
        <w:jc w:val="both"/>
        <w:rPr>
          <w:b/>
          <w:color w:val="1F497D" w:themeColor="text2"/>
          <w:sz w:val="20"/>
          <w:szCs w:val="20"/>
        </w:rPr>
      </w:pPr>
      <w:r w:rsidRPr="00AC01FE">
        <w:rPr>
          <w:b/>
          <w:color w:val="1F497D" w:themeColor="text2"/>
          <w:sz w:val="20"/>
          <w:szCs w:val="20"/>
        </w:rPr>
        <w:lastRenderedPageBreak/>
        <w:t>¿Cuándo referir al paciente a un especialista?</w:t>
      </w:r>
    </w:p>
    <w:p w14:paraId="61EB94A1" w14:textId="77777777" w:rsidR="00AC01FE" w:rsidRPr="00AC01FE" w:rsidRDefault="00AC01FE" w:rsidP="00AC01FE">
      <w:pPr>
        <w:ind w:firstLine="708"/>
        <w:jc w:val="both"/>
        <w:rPr>
          <w:b/>
          <w:color w:val="1F497D" w:themeColor="text2"/>
          <w:sz w:val="20"/>
          <w:szCs w:val="20"/>
        </w:rPr>
      </w:pPr>
    </w:p>
    <w:p w14:paraId="372F8953" w14:textId="77777777" w:rsidR="004117C3" w:rsidRDefault="004117C3" w:rsidP="004117C3">
      <w:pPr>
        <w:jc w:val="both"/>
        <w:rPr>
          <w:color w:val="000000" w:themeColor="text1"/>
          <w:sz w:val="20"/>
          <w:szCs w:val="20"/>
        </w:rPr>
      </w:pPr>
      <w:r w:rsidRPr="000D44E7">
        <w:rPr>
          <w:color w:val="000000" w:themeColor="text1"/>
          <w:sz w:val="20"/>
          <w:szCs w:val="20"/>
        </w:rPr>
        <w:t xml:space="preserve">Se debe de individualizar cada caso y avanzar según este lo amerite. </w:t>
      </w:r>
    </w:p>
    <w:p w14:paraId="25A4C5EF" w14:textId="77777777" w:rsidR="00D92D66" w:rsidRPr="000D44E7" w:rsidRDefault="00D92D66" w:rsidP="004117C3">
      <w:pPr>
        <w:jc w:val="both"/>
        <w:rPr>
          <w:color w:val="000000" w:themeColor="text1"/>
          <w:sz w:val="20"/>
          <w:szCs w:val="20"/>
        </w:rPr>
      </w:pPr>
    </w:p>
    <w:p w14:paraId="35B40926" w14:textId="77777777" w:rsidR="004117C3" w:rsidRDefault="004117C3" w:rsidP="004117C3">
      <w:pPr>
        <w:jc w:val="both"/>
        <w:rPr>
          <w:color w:val="000000" w:themeColor="text1"/>
          <w:sz w:val="20"/>
          <w:szCs w:val="20"/>
          <w:vertAlign w:val="superscript"/>
        </w:rPr>
      </w:pPr>
      <w:r w:rsidRPr="000D44E7">
        <w:rPr>
          <w:color w:val="000000" w:themeColor="text1"/>
          <w:sz w:val="20"/>
          <w:szCs w:val="20"/>
        </w:rPr>
        <w:t xml:space="preserve">La valoración por un médico especialista está justificado en aquellos casos de </w:t>
      </w:r>
      <w:proofErr w:type="spellStart"/>
      <w:r w:rsidRPr="000D44E7">
        <w:rPr>
          <w:color w:val="000000" w:themeColor="text1"/>
          <w:sz w:val="20"/>
          <w:szCs w:val="20"/>
        </w:rPr>
        <w:t>eosinofilia</w:t>
      </w:r>
      <w:proofErr w:type="spellEnd"/>
      <w:r w:rsidRPr="000D44E7">
        <w:rPr>
          <w:color w:val="000000" w:themeColor="text1"/>
          <w:sz w:val="20"/>
          <w:szCs w:val="20"/>
        </w:rPr>
        <w:t xml:space="preserve"> severa &gt;5000/mm</w:t>
      </w:r>
      <w:r w:rsidRPr="000D44E7">
        <w:rPr>
          <w:color w:val="000000" w:themeColor="text1"/>
          <w:sz w:val="20"/>
          <w:szCs w:val="20"/>
          <w:vertAlign w:val="superscript"/>
        </w:rPr>
        <w:t>3</w:t>
      </w:r>
      <w:r w:rsidRPr="000D44E7">
        <w:rPr>
          <w:color w:val="000000" w:themeColor="text1"/>
          <w:sz w:val="20"/>
          <w:szCs w:val="20"/>
        </w:rPr>
        <w:t xml:space="preserve">, en aquellos pacientes con falla aguda a un órgano terminal, en la </w:t>
      </w:r>
      <w:proofErr w:type="spellStart"/>
      <w:r w:rsidRPr="000D44E7">
        <w:rPr>
          <w:color w:val="000000" w:themeColor="text1"/>
          <w:sz w:val="20"/>
          <w:szCs w:val="20"/>
        </w:rPr>
        <w:t>eosinofilia</w:t>
      </w:r>
      <w:proofErr w:type="spellEnd"/>
      <w:r w:rsidRPr="000D44E7">
        <w:rPr>
          <w:color w:val="000000" w:themeColor="text1"/>
          <w:sz w:val="20"/>
          <w:szCs w:val="20"/>
        </w:rPr>
        <w:t xml:space="preserve"> moderada &gt;1500/mm</w:t>
      </w:r>
      <w:r w:rsidRPr="000D44E7">
        <w:rPr>
          <w:color w:val="000000" w:themeColor="text1"/>
          <w:sz w:val="20"/>
          <w:szCs w:val="20"/>
          <w:vertAlign w:val="superscript"/>
        </w:rPr>
        <w:t>3</w:t>
      </w:r>
      <w:r w:rsidRPr="000D44E7">
        <w:rPr>
          <w:color w:val="000000" w:themeColor="text1"/>
          <w:sz w:val="20"/>
          <w:szCs w:val="20"/>
        </w:rPr>
        <w:t xml:space="preserve"> en la que no se encuentre una causa, o todas aquellas que requieran de estudios de laboratorio o de gabinete específicos (con los que no se cuentan en los primeros niveles de atención en salud).</w:t>
      </w:r>
      <w:r w:rsidRPr="000D44E7">
        <w:rPr>
          <w:color w:val="000000" w:themeColor="text1"/>
          <w:sz w:val="20"/>
          <w:szCs w:val="20"/>
          <w:vertAlign w:val="superscript"/>
        </w:rPr>
        <w:t xml:space="preserve"> (8)</w:t>
      </w:r>
    </w:p>
    <w:p w14:paraId="3D4A32AC" w14:textId="77777777" w:rsidR="00D92D66" w:rsidRPr="000D44E7" w:rsidRDefault="00D92D66" w:rsidP="004117C3">
      <w:pPr>
        <w:jc w:val="both"/>
        <w:rPr>
          <w:color w:val="000000" w:themeColor="text1"/>
          <w:sz w:val="20"/>
          <w:szCs w:val="20"/>
          <w:vertAlign w:val="superscript"/>
        </w:rPr>
      </w:pPr>
    </w:p>
    <w:p w14:paraId="776A0317" w14:textId="56CFC208" w:rsidR="00481D2E" w:rsidRDefault="004117C3" w:rsidP="004117C3">
      <w:pPr>
        <w:jc w:val="both"/>
        <w:rPr>
          <w:rFonts w:eastAsiaTheme="minorHAnsi"/>
          <w:noProof/>
          <w:sz w:val="20"/>
          <w:szCs w:val="20"/>
          <w:lang w:val="es-ES_tradnl" w:eastAsia="es-CR"/>
        </w:rPr>
      </w:pPr>
      <w:r w:rsidRPr="000D44E7">
        <w:rPr>
          <w:color w:val="000000" w:themeColor="text1"/>
          <w:sz w:val="20"/>
          <w:szCs w:val="20"/>
        </w:rPr>
        <w:t xml:space="preserve">Es importante volver a mencionar que no todas las </w:t>
      </w:r>
      <w:proofErr w:type="spellStart"/>
      <w:r w:rsidRPr="000D44E7">
        <w:rPr>
          <w:color w:val="000000" w:themeColor="text1"/>
          <w:sz w:val="20"/>
          <w:szCs w:val="20"/>
        </w:rPr>
        <w:t>eosinofilias</w:t>
      </w:r>
      <w:proofErr w:type="spellEnd"/>
      <w:r w:rsidRPr="000D44E7">
        <w:rPr>
          <w:color w:val="000000" w:themeColor="text1"/>
          <w:sz w:val="20"/>
          <w:szCs w:val="20"/>
        </w:rPr>
        <w:t xml:space="preserve"> deben de ser tratadas, por ejemplo, en los casos de </w:t>
      </w:r>
      <w:proofErr w:type="spellStart"/>
      <w:r w:rsidRPr="000D44E7">
        <w:rPr>
          <w:color w:val="000000" w:themeColor="text1"/>
          <w:sz w:val="20"/>
          <w:szCs w:val="20"/>
        </w:rPr>
        <w:t>eosinofilia</w:t>
      </w:r>
      <w:proofErr w:type="spellEnd"/>
      <w:r w:rsidRPr="000D44E7">
        <w:rPr>
          <w:color w:val="000000" w:themeColor="text1"/>
          <w:sz w:val="20"/>
          <w:szCs w:val="20"/>
        </w:rPr>
        <w:t xml:space="preserve"> asintomática secundaria a medicamentos. </w:t>
      </w:r>
      <w:r w:rsidRPr="000D44E7">
        <w:rPr>
          <w:color w:val="000000" w:themeColor="text1"/>
          <w:sz w:val="20"/>
          <w:szCs w:val="20"/>
          <w:vertAlign w:val="superscript"/>
        </w:rPr>
        <w:t>(1)</w:t>
      </w:r>
    </w:p>
    <w:p w14:paraId="49EDFE3D" w14:textId="62234D1B" w:rsidR="00481D2E" w:rsidRDefault="00481D2E" w:rsidP="00691D99">
      <w:pPr>
        <w:jc w:val="both"/>
        <w:rPr>
          <w:rFonts w:eastAsiaTheme="minorHAnsi"/>
          <w:noProof/>
          <w:sz w:val="20"/>
          <w:szCs w:val="20"/>
          <w:lang w:val="es-ES_tradnl" w:eastAsia="es-CR"/>
        </w:rPr>
      </w:pPr>
    </w:p>
    <w:p w14:paraId="226FDF29" w14:textId="77777777" w:rsidR="00C7598F" w:rsidRPr="000A56FF" w:rsidRDefault="00C7598F" w:rsidP="00C7598F">
      <w:pPr>
        <w:contextualSpacing/>
        <w:jc w:val="both"/>
        <w:outlineLvl w:val="0"/>
        <w:rPr>
          <w:b/>
          <w:color w:val="4F81BD" w:themeColor="accent1"/>
          <w:sz w:val="20"/>
        </w:rPr>
      </w:pPr>
      <w:r w:rsidRPr="000A56FF">
        <w:rPr>
          <w:b/>
          <w:color w:val="4F81BD" w:themeColor="accent1"/>
          <w:sz w:val="20"/>
        </w:rPr>
        <w:t>CONCLUSIONES</w:t>
      </w:r>
    </w:p>
    <w:p w14:paraId="38D0F393" w14:textId="77777777" w:rsidR="00C7598F" w:rsidRDefault="00C7598F" w:rsidP="00C7598F">
      <w:pPr>
        <w:contextualSpacing/>
        <w:jc w:val="both"/>
        <w:rPr>
          <w:sz w:val="20"/>
          <w:szCs w:val="20"/>
        </w:rPr>
      </w:pPr>
    </w:p>
    <w:p w14:paraId="431D1369" w14:textId="2EBCEFBE" w:rsidR="00C7598F" w:rsidRDefault="004117C3" w:rsidP="00481D2E">
      <w:pPr>
        <w:contextualSpacing/>
        <w:jc w:val="both"/>
        <w:rPr>
          <w:sz w:val="20"/>
          <w:szCs w:val="20"/>
        </w:rPr>
      </w:pPr>
      <w:r w:rsidRPr="000D44E7">
        <w:rPr>
          <w:color w:val="000000" w:themeColor="text1"/>
          <w:sz w:val="20"/>
          <w:szCs w:val="20"/>
        </w:rPr>
        <w:t xml:space="preserve">La </w:t>
      </w:r>
      <w:proofErr w:type="spellStart"/>
      <w:r w:rsidRPr="000D44E7">
        <w:rPr>
          <w:color w:val="000000" w:themeColor="text1"/>
          <w:sz w:val="20"/>
          <w:szCs w:val="20"/>
        </w:rPr>
        <w:t>eosinofilia</w:t>
      </w:r>
      <w:proofErr w:type="spellEnd"/>
      <w:r w:rsidRPr="000D44E7">
        <w:rPr>
          <w:color w:val="000000" w:themeColor="text1"/>
          <w:sz w:val="20"/>
          <w:szCs w:val="20"/>
        </w:rPr>
        <w:t xml:space="preserve"> puede ser un hallazgo común en el hemograma y sus causas son vastas. Ante la presencia de una </w:t>
      </w:r>
      <w:proofErr w:type="spellStart"/>
      <w:r w:rsidRPr="000D44E7">
        <w:rPr>
          <w:color w:val="000000" w:themeColor="text1"/>
          <w:sz w:val="20"/>
          <w:szCs w:val="20"/>
        </w:rPr>
        <w:t>eosinofilia</w:t>
      </w:r>
      <w:proofErr w:type="spellEnd"/>
      <w:r w:rsidRPr="000D44E7">
        <w:rPr>
          <w:color w:val="000000" w:themeColor="text1"/>
          <w:sz w:val="20"/>
          <w:szCs w:val="20"/>
        </w:rPr>
        <w:t xml:space="preserve"> moderada (mayor a 1500/mm</w:t>
      </w:r>
      <w:r w:rsidRPr="000D44E7">
        <w:rPr>
          <w:color w:val="000000" w:themeColor="text1"/>
          <w:sz w:val="20"/>
          <w:szCs w:val="20"/>
          <w:vertAlign w:val="superscript"/>
        </w:rPr>
        <w:t>3</w:t>
      </w:r>
      <w:r w:rsidRPr="000D44E7">
        <w:rPr>
          <w:color w:val="000000" w:themeColor="text1"/>
          <w:sz w:val="20"/>
          <w:szCs w:val="20"/>
        </w:rPr>
        <w:t xml:space="preserve">) se debe de buscar siempre una causa comenzando desde lo más frecuente, como son las parasitosis y los medicamentos hasta los diagnósticos más complejos. Una buena historia clínica acompañada de un buen examen físico, de laboratorios y gabinete suelen ser suficientes para realizar un diagnóstico. El tratamiento de esta entidad varía dependiendo de su </w:t>
      </w:r>
      <w:r w:rsidR="00AC01FE" w:rsidRPr="000D44E7">
        <w:rPr>
          <w:color w:val="000000" w:themeColor="text1"/>
          <w:sz w:val="20"/>
          <w:szCs w:val="20"/>
        </w:rPr>
        <w:t xml:space="preserve">causa. </w:t>
      </w:r>
      <w:r w:rsidRPr="000D44E7">
        <w:rPr>
          <w:color w:val="000000" w:themeColor="text1"/>
          <w:sz w:val="20"/>
          <w:szCs w:val="20"/>
        </w:rPr>
        <w:t>Con frecuencia es necesario el apoyo de un especialista para completar los estudios diagnósticos.</w:t>
      </w:r>
      <w:r w:rsidR="00C7598F">
        <w:rPr>
          <w:sz w:val="20"/>
          <w:szCs w:val="20"/>
        </w:rPr>
        <w:t xml:space="preserve"> </w:t>
      </w:r>
    </w:p>
    <w:p w14:paraId="0A39EDF4" w14:textId="77777777" w:rsidR="00C7598F" w:rsidRDefault="00C7598F" w:rsidP="00C7598F">
      <w:pPr>
        <w:spacing w:before="240" w:after="120"/>
        <w:contextualSpacing/>
        <w:jc w:val="both"/>
        <w:rPr>
          <w:sz w:val="20"/>
          <w:szCs w:val="20"/>
        </w:rPr>
      </w:pPr>
    </w:p>
    <w:p w14:paraId="6B6A5C71" w14:textId="77777777" w:rsidR="00C7598F" w:rsidRPr="004D3449" w:rsidRDefault="00C7598F" w:rsidP="00C7598F">
      <w:pPr>
        <w:spacing w:before="240" w:after="120"/>
        <w:contextualSpacing/>
        <w:jc w:val="both"/>
        <w:rPr>
          <w:sz w:val="20"/>
          <w:szCs w:val="20"/>
        </w:rPr>
      </w:pPr>
      <w:r w:rsidRPr="0006455D">
        <w:rPr>
          <w:b/>
          <w:color w:val="4F81BD" w:themeColor="accent1"/>
          <w:sz w:val="20"/>
          <w:lang w:val="es-ES_tradnl"/>
        </w:rPr>
        <w:t>BIBLIOGRAFÍA</w:t>
      </w:r>
    </w:p>
    <w:p w14:paraId="223A561F" w14:textId="3ACBA7FC" w:rsidR="0096584B" w:rsidRDefault="004117C3" w:rsidP="0096584B">
      <w:pPr>
        <w:pStyle w:val="Prrafodelista"/>
        <w:numPr>
          <w:ilvl w:val="0"/>
          <w:numId w:val="26"/>
        </w:numPr>
        <w:spacing w:after="160" w:line="259" w:lineRule="auto"/>
        <w:jc w:val="both"/>
        <w:rPr>
          <w:rFonts w:ascii="Times New Roman" w:hAnsi="Times New Roman"/>
          <w:color w:val="000000" w:themeColor="text1"/>
          <w:lang w:val="en-US"/>
        </w:rPr>
      </w:pPr>
      <w:bookmarkStart w:id="0" w:name="bib2"/>
      <w:bookmarkEnd w:id="0"/>
      <w:r w:rsidRPr="000D44E7">
        <w:rPr>
          <w:rFonts w:ascii="Times New Roman" w:hAnsi="Times New Roman"/>
          <w:color w:val="000000" w:themeColor="text1"/>
          <w:lang w:val="en-US"/>
        </w:rPr>
        <w:t xml:space="preserve">Curtis, Casey et al.  </w:t>
      </w:r>
      <w:r w:rsidRPr="0096584B">
        <w:rPr>
          <w:rFonts w:ascii="Times New Roman" w:hAnsi="Times New Roman"/>
          <w:i/>
          <w:color w:val="000000" w:themeColor="text1"/>
          <w:lang w:val="en-US"/>
        </w:rPr>
        <w:t>Evaluation and Differential Diagnosis of Persistent Marked Eosinophilia</w:t>
      </w:r>
      <w:r w:rsidRPr="000D44E7">
        <w:rPr>
          <w:rFonts w:ascii="Times New Roman" w:hAnsi="Times New Roman"/>
          <w:color w:val="000000" w:themeColor="text1"/>
          <w:lang w:val="en-US"/>
        </w:rPr>
        <w:t xml:space="preserve"> Immunology and Allergy Clinics, Volume 35 387 – 402.</w:t>
      </w:r>
    </w:p>
    <w:p w14:paraId="31F840BF" w14:textId="77777777" w:rsidR="0096584B" w:rsidRPr="0096584B" w:rsidRDefault="0096584B" w:rsidP="0096584B">
      <w:pPr>
        <w:pStyle w:val="Prrafodelista"/>
        <w:spacing w:after="160" w:line="259" w:lineRule="auto"/>
        <w:ind w:left="360"/>
        <w:jc w:val="both"/>
        <w:rPr>
          <w:rFonts w:ascii="Times New Roman" w:hAnsi="Times New Roman"/>
          <w:color w:val="000000" w:themeColor="text1"/>
          <w:lang w:val="en-US"/>
        </w:rPr>
      </w:pPr>
    </w:p>
    <w:p w14:paraId="1BD89CD5" w14:textId="18B7A04E" w:rsidR="0096584B" w:rsidRDefault="004117C3" w:rsidP="0096584B">
      <w:pPr>
        <w:pStyle w:val="Prrafodelista"/>
        <w:numPr>
          <w:ilvl w:val="0"/>
          <w:numId w:val="26"/>
        </w:numPr>
        <w:spacing w:after="160" w:line="259" w:lineRule="auto"/>
        <w:jc w:val="both"/>
        <w:rPr>
          <w:rFonts w:ascii="Times New Roman" w:hAnsi="Times New Roman"/>
          <w:color w:val="000000" w:themeColor="text1"/>
          <w:lang w:val="en-US"/>
        </w:rPr>
      </w:pPr>
      <w:proofErr w:type="spellStart"/>
      <w:r w:rsidRPr="000D44E7">
        <w:rPr>
          <w:rFonts w:ascii="Times New Roman" w:hAnsi="Times New Roman"/>
          <w:color w:val="000000" w:themeColor="text1"/>
          <w:lang w:val="en-US"/>
        </w:rPr>
        <w:t>Roufosse</w:t>
      </w:r>
      <w:proofErr w:type="spellEnd"/>
      <w:r w:rsidRPr="000D44E7">
        <w:rPr>
          <w:rFonts w:ascii="Times New Roman" w:hAnsi="Times New Roman"/>
          <w:color w:val="000000" w:themeColor="text1"/>
          <w:lang w:val="en-US"/>
        </w:rPr>
        <w:t xml:space="preserve"> F, Weller PF (2010). </w:t>
      </w:r>
      <w:r w:rsidRPr="0096584B">
        <w:rPr>
          <w:rFonts w:ascii="Times New Roman" w:hAnsi="Times New Roman"/>
          <w:i/>
          <w:color w:val="000000" w:themeColor="text1"/>
          <w:lang w:val="en-US"/>
        </w:rPr>
        <w:t xml:space="preserve">Practical approach to the patient with </w:t>
      </w:r>
      <w:proofErr w:type="spellStart"/>
      <w:r w:rsidRPr="0096584B">
        <w:rPr>
          <w:rFonts w:ascii="Times New Roman" w:hAnsi="Times New Roman"/>
          <w:i/>
          <w:color w:val="000000" w:themeColor="text1"/>
          <w:lang w:val="en-US"/>
        </w:rPr>
        <w:t>hypereosinophilia</w:t>
      </w:r>
      <w:proofErr w:type="spellEnd"/>
      <w:r w:rsidRPr="000D44E7">
        <w:rPr>
          <w:rFonts w:ascii="Times New Roman" w:hAnsi="Times New Roman"/>
          <w:color w:val="000000" w:themeColor="text1"/>
          <w:lang w:val="en-US"/>
        </w:rPr>
        <w:t xml:space="preserve">. J Allergy </w:t>
      </w:r>
      <w:proofErr w:type="spellStart"/>
      <w:r w:rsidRPr="000D44E7">
        <w:rPr>
          <w:rFonts w:ascii="Times New Roman" w:hAnsi="Times New Roman"/>
          <w:color w:val="000000" w:themeColor="text1"/>
          <w:lang w:val="en-US"/>
        </w:rPr>
        <w:t>Clin</w:t>
      </w:r>
      <w:proofErr w:type="spellEnd"/>
      <w:r w:rsidRPr="000D44E7">
        <w:rPr>
          <w:rFonts w:ascii="Times New Roman" w:hAnsi="Times New Roman"/>
          <w:color w:val="000000" w:themeColor="text1"/>
          <w:lang w:val="en-US"/>
        </w:rPr>
        <w:t xml:space="preserve"> </w:t>
      </w:r>
      <w:proofErr w:type="spellStart"/>
      <w:r w:rsidRPr="000D44E7">
        <w:rPr>
          <w:rFonts w:ascii="Times New Roman" w:hAnsi="Times New Roman"/>
          <w:color w:val="000000" w:themeColor="text1"/>
          <w:lang w:val="en-US"/>
        </w:rPr>
        <w:t>Immunol</w:t>
      </w:r>
      <w:proofErr w:type="spellEnd"/>
      <w:r w:rsidRPr="000D44E7">
        <w:rPr>
          <w:rFonts w:ascii="Times New Roman" w:hAnsi="Times New Roman"/>
          <w:color w:val="000000" w:themeColor="text1"/>
          <w:lang w:val="en-US"/>
        </w:rPr>
        <w:t>, volume 126(1), 39–44.</w:t>
      </w:r>
    </w:p>
    <w:p w14:paraId="6EE9277C" w14:textId="77777777" w:rsidR="0096584B" w:rsidRPr="0096584B" w:rsidRDefault="0096584B" w:rsidP="0096584B">
      <w:pPr>
        <w:pStyle w:val="Prrafodelista"/>
        <w:rPr>
          <w:rFonts w:ascii="Times New Roman" w:hAnsi="Times New Roman"/>
          <w:color w:val="000000" w:themeColor="text1"/>
          <w:lang w:val="en-US"/>
        </w:rPr>
      </w:pPr>
    </w:p>
    <w:p w14:paraId="578D9DBC" w14:textId="77777777" w:rsidR="0096584B" w:rsidRPr="0096584B" w:rsidRDefault="0096584B" w:rsidP="0096584B">
      <w:pPr>
        <w:spacing w:after="160" w:line="259" w:lineRule="auto"/>
        <w:jc w:val="both"/>
        <w:rPr>
          <w:color w:val="000000" w:themeColor="text1"/>
          <w:lang w:val="en-US"/>
        </w:rPr>
      </w:pPr>
    </w:p>
    <w:p w14:paraId="2A5D7BB9" w14:textId="77777777" w:rsidR="004117C3" w:rsidRDefault="004117C3" w:rsidP="004117C3">
      <w:pPr>
        <w:pStyle w:val="Prrafodelista"/>
        <w:numPr>
          <w:ilvl w:val="0"/>
          <w:numId w:val="26"/>
        </w:numPr>
        <w:spacing w:after="160" w:line="259" w:lineRule="auto"/>
        <w:jc w:val="both"/>
        <w:rPr>
          <w:rFonts w:ascii="Times New Roman" w:hAnsi="Times New Roman"/>
          <w:color w:val="000000" w:themeColor="text1"/>
          <w:lang w:val="en-US"/>
        </w:rPr>
      </w:pPr>
      <w:proofErr w:type="spellStart"/>
      <w:r w:rsidRPr="000D44E7">
        <w:rPr>
          <w:rFonts w:ascii="Times New Roman" w:hAnsi="Times New Roman"/>
          <w:color w:val="000000" w:themeColor="text1"/>
          <w:lang w:val="en-US"/>
        </w:rPr>
        <w:t>Khoury</w:t>
      </w:r>
      <w:proofErr w:type="spellEnd"/>
      <w:r w:rsidRPr="000D44E7">
        <w:rPr>
          <w:rFonts w:ascii="Times New Roman" w:hAnsi="Times New Roman"/>
          <w:color w:val="000000" w:themeColor="text1"/>
          <w:lang w:val="en-US"/>
        </w:rPr>
        <w:t xml:space="preserve"> P, Grayson PC, </w:t>
      </w:r>
      <w:proofErr w:type="spellStart"/>
      <w:r w:rsidRPr="000D44E7">
        <w:rPr>
          <w:rFonts w:ascii="Times New Roman" w:hAnsi="Times New Roman"/>
          <w:color w:val="000000" w:themeColor="text1"/>
          <w:lang w:val="en-US"/>
        </w:rPr>
        <w:t>Klion</w:t>
      </w:r>
      <w:proofErr w:type="spellEnd"/>
      <w:r w:rsidRPr="000D44E7">
        <w:rPr>
          <w:rFonts w:ascii="Times New Roman" w:hAnsi="Times New Roman"/>
          <w:color w:val="000000" w:themeColor="text1"/>
          <w:lang w:val="en-US"/>
        </w:rPr>
        <w:t xml:space="preserve"> A (2014). </w:t>
      </w:r>
      <w:r w:rsidRPr="0096584B">
        <w:rPr>
          <w:rFonts w:ascii="Times New Roman" w:hAnsi="Times New Roman"/>
          <w:i/>
          <w:color w:val="000000" w:themeColor="text1"/>
          <w:lang w:val="en-US"/>
        </w:rPr>
        <w:t>Eosinophils in vasculitis: characteristics and roles in pathogenesis</w:t>
      </w:r>
      <w:r w:rsidRPr="000D44E7">
        <w:rPr>
          <w:rFonts w:ascii="Times New Roman" w:hAnsi="Times New Roman"/>
          <w:color w:val="000000" w:themeColor="text1"/>
          <w:lang w:val="en-US"/>
        </w:rPr>
        <w:t xml:space="preserve">. Nat Rev </w:t>
      </w:r>
      <w:proofErr w:type="spellStart"/>
      <w:r w:rsidRPr="000D44E7">
        <w:rPr>
          <w:rFonts w:ascii="Times New Roman" w:hAnsi="Times New Roman"/>
          <w:color w:val="000000" w:themeColor="text1"/>
          <w:lang w:val="en-US"/>
        </w:rPr>
        <w:t>Rheumatol</w:t>
      </w:r>
      <w:proofErr w:type="spellEnd"/>
      <w:r w:rsidRPr="000D44E7">
        <w:rPr>
          <w:rFonts w:ascii="Times New Roman" w:hAnsi="Times New Roman"/>
          <w:color w:val="000000" w:themeColor="text1"/>
          <w:lang w:val="en-US"/>
        </w:rPr>
        <w:t xml:space="preserve"> 2014, Volume 10, 474–83.</w:t>
      </w:r>
    </w:p>
    <w:p w14:paraId="6B40BB27" w14:textId="77777777" w:rsidR="0096584B" w:rsidRPr="000D44E7" w:rsidRDefault="0096584B" w:rsidP="0096584B">
      <w:pPr>
        <w:pStyle w:val="Prrafodelista"/>
        <w:spacing w:after="160" w:line="259" w:lineRule="auto"/>
        <w:ind w:left="360"/>
        <w:jc w:val="both"/>
        <w:rPr>
          <w:rFonts w:ascii="Times New Roman" w:hAnsi="Times New Roman"/>
          <w:color w:val="000000" w:themeColor="text1"/>
          <w:lang w:val="en-US"/>
        </w:rPr>
      </w:pPr>
    </w:p>
    <w:p w14:paraId="1587C41A" w14:textId="5B4B60B2" w:rsidR="0096584B" w:rsidRDefault="004117C3" w:rsidP="0096584B">
      <w:pPr>
        <w:pStyle w:val="Prrafodelista"/>
        <w:numPr>
          <w:ilvl w:val="0"/>
          <w:numId w:val="26"/>
        </w:numPr>
        <w:spacing w:after="160" w:line="259" w:lineRule="auto"/>
        <w:jc w:val="both"/>
        <w:rPr>
          <w:rFonts w:ascii="Times New Roman" w:hAnsi="Times New Roman"/>
          <w:color w:val="000000" w:themeColor="text1"/>
        </w:rPr>
      </w:pPr>
      <w:r w:rsidRPr="000D44E7">
        <w:rPr>
          <w:rFonts w:ascii="Times New Roman" w:hAnsi="Times New Roman"/>
          <w:color w:val="000000" w:themeColor="text1"/>
        </w:rPr>
        <w:t xml:space="preserve">Bailón Franco Nydia C., Huerta López José G., Gutiérrez Hernández J. Alonso (2012). </w:t>
      </w:r>
      <w:r w:rsidRPr="0096584B">
        <w:rPr>
          <w:rFonts w:ascii="Times New Roman" w:hAnsi="Times New Roman"/>
          <w:i/>
          <w:color w:val="000000" w:themeColor="text1"/>
        </w:rPr>
        <w:t xml:space="preserve">Diagnóstico diferencial de la </w:t>
      </w:r>
      <w:proofErr w:type="spellStart"/>
      <w:r w:rsidRPr="0096584B">
        <w:rPr>
          <w:rFonts w:ascii="Times New Roman" w:hAnsi="Times New Roman"/>
          <w:i/>
          <w:color w:val="000000" w:themeColor="text1"/>
        </w:rPr>
        <w:t>eosinofilia</w:t>
      </w:r>
      <w:proofErr w:type="spellEnd"/>
      <w:r w:rsidRPr="0096584B">
        <w:rPr>
          <w:rFonts w:ascii="Times New Roman" w:hAnsi="Times New Roman"/>
          <w:i/>
          <w:color w:val="000000" w:themeColor="text1"/>
        </w:rPr>
        <w:t xml:space="preserve"> periférica y nuevas opciones de tratamiento</w:t>
      </w:r>
      <w:r w:rsidRPr="000D44E7">
        <w:rPr>
          <w:rFonts w:ascii="Times New Roman" w:hAnsi="Times New Roman"/>
          <w:color w:val="000000" w:themeColor="text1"/>
        </w:rPr>
        <w:t>, Alergia asma e inmunología pediátricas, 21, 63-71</w:t>
      </w:r>
    </w:p>
    <w:p w14:paraId="4AFDEE12" w14:textId="77777777" w:rsidR="0096584B" w:rsidRPr="0096584B" w:rsidRDefault="0096584B" w:rsidP="0096584B">
      <w:pPr>
        <w:pStyle w:val="Prrafodelista"/>
        <w:rPr>
          <w:rFonts w:ascii="Times New Roman" w:hAnsi="Times New Roman"/>
          <w:color w:val="000000" w:themeColor="text1"/>
        </w:rPr>
      </w:pPr>
    </w:p>
    <w:p w14:paraId="75C96A3F" w14:textId="77777777" w:rsidR="0096584B" w:rsidRPr="0096584B" w:rsidRDefault="0096584B" w:rsidP="0096584B">
      <w:pPr>
        <w:pStyle w:val="Prrafodelista"/>
        <w:spacing w:after="160" w:line="259" w:lineRule="auto"/>
        <w:ind w:left="360"/>
        <w:jc w:val="both"/>
        <w:rPr>
          <w:rFonts w:ascii="Times New Roman" w:hAnsi="Times New Roman"/>
          <w:color w:val="000000" w:themeColor="text1"/>
        </w:rPr>
      </w:pPr>
    </w:p>
    <w:p w14:paraId="06CD8655" w14:textId="77777777" w:rsidR="004117C3" w:rsidRDefault="004117C3" w:rsidP="004117C3">
      <w:pPr>
        <w:pStyle w:val="Prrafodelista"/>
        <w:numPr>
          <w:ilvl w:val="0"/>
          <w:numId w:val="26"/>
        </w:numPr>
        <w:spacing w:after="160" w:line="259" w:lineRule="auto"/>
        <w:jc w:val="both"/>
        <w:rPr>
          <w:rFonts w:ascii="Times New Roman" w:hAnsi="Times New Roman"/>
          <w:color w:val="000000" w:themeColor="text1"/>
          <w:lang w:val="en-US"/>
        </w:rPr>
      </w:pPr>
      <w:proofErr w:type="spellStart"/>
      <w:r w:rsidRPr="000D44E7">
        <w:rPr>
          <w:rFonts w:ascii="Times New Roman" w:hAnsi="Times New Roman"/>
          <w:color w:val="000000" w:themeColor="text1"/>
          <w:lang w:val="en-US"/>
        </w:rPr>
        <w:t>Uhm</w:t>
      </w:r>
      <w:proofErr w:type="spellEnd"/>
      <w:r w:rsidRPr="000D44E7">
        <w:rPr>
          <w:rFonts w:ascii="Times New Roman" w:hAnsi="Times New Roman"/>
          <w:color w:val="000000" w:themeColor="text1"/>
          <w:lang w:val="en-US"/>
        </w:rPr>
        <w:t xml:space="preserve"> TG, Kim BS, Chung IY (2012). </w:t>
      </w:r>
      <w:r w:rsidRPr="0096584B">
        <w:rPr>
          <w:rFonts w:ascii="Times New Roman" w:hAnsi="Times New Roman"/>
          <w:i/>
          <w:color w:val="000000" w:themeColor="text1"/>
          <w:lang w:val="en-US"/>
        </w:rPr>
        <w:t>Eosinophil development, regulation of eosinophils specific genes, and role of eosinophils in the pathogenesis of asthma.</w:t>
      </w:r>
      <w:r w:rsidRPr="000D44E7">
        <w:rPr>
          <w:rFonts w:ascii="Times New Roman" w:hAnsi="Times New Roman"/>
          <w:color w:val="000000" w:themeColor="text1"/>
          <w:lang w:val="en-US"/>
        </w:rPr>
        <w:t xml:space="preserve"> Allergy Asthma </w:t>
      </w:r>
      <w:proofErr w:type="spellStart"/>
      <w:r w:rsidRPr="000D44E7">
        <w:rPr>
          <w:rFonts w:ascii="Times New Roman" w:hAnsi="Times New Roman"/>
          <w:color w:val="000000" w:themeColor="text1"/>
          <w:lang w:val="en-US"/>
        </w:rPr>
        <w:t>Immunol</w:t>
      </w:r>
      <w:proofErr w:type="spellEnd"/>
      <w:r w:rsidRPr="000D44E7">
        <w:rPr>
          <w:rFonts w:ascii="Times New Roman" w:hAnsi="Times New Roman"/>
          <w:color w:val="000000" w:themeColor="text1"/>
          <w:lang w:val="en-US"/>
        </w:rPr>
        <w:t xml:space="preserve"> Res, volume 4(2), 68–79.</w:t>
      </w:r>
    </w:p>
    <w:p w14:paraId="3CA72B25" w14:textId="77777777" w:rsidR="0096584B" w:rsidRPr="000D44E7" w:rsidRDefault="0096584B" w:rsidP="0096584B">
      <w:pPr>
        <w:pStyle w:val="Prrafodelista"/>
        <w:spacing w:after="160" w:line="259" w:lineRule="auto"/>
        <w:ind w:left="360"/>
        <w:jc w:val="both"/>
        <w:rPr>
          <w:rFonts w:ascii="Times New Roman" w:hAnsi="Times New Roman"/>
          <w:color w:val="000000" w:themeColor="text1"/>
          <w:lang w:val="en-US"/>
        </w:rPr>
      </w:pPr>
    </w:p>
    <w:p w14:paraId="1BB496BA" w14:textId="1F2A133C" w:rsidR="0096584B" w:rsidRDefault="004117C3" w:rsidP="0096584B">
      <w:pPr>
        <w:pStyle w:val="Prrafodelista"/>
        <w:numPr>
          <w:ilvl w:val="0"/>
          <w:numId w:val="26"/>
        </w:numPr>
        <w:spacing w:after="160" w:line="259" w:lineRule="auto"/>
        <w:jc w:val="both"/>
        <w:rPr>
          <w:rFonts w:ascii="Times New Roman" w:hAnsi="Times New Roman"/>
          <w:color w:val="000000" w:themeColor="text1"/>
        </w:rPr>
      </w:pPr>
      <w:proofErr w:type="spellStart"/>
      <w:r w:rsidRPr="000D44E7">
        <w:rPr>
          <w:rFonts w:ascii="Times New Roman" w:hAnsi="Times New Roman"/>
          <w:color w:val="000000" w:themeColor="text1"/>
          <w:lang w:val="en-US"/>
        </w:rPr>
        <w:t>Godara</w:t>
      </w:r>
      <w:proofErr w:type="spellEnd"/>
      <w:r w:rsidRPr="000D44E7">
        <w:rPr>
          <w:rFonts w:ascii="Times New Roman" w:hAnsi="Times New Roman"/>
          <w:color w:val="000000" w:themeColor="text1"/>
          <w:lang w:val="en-US"/>
        </w:rPr>
        <w:t xml:space="preserve"> H., </w:t>
      </w:r>
      <w:proofErr w:type="spellStart"/>
      <w:r w:rsidRPr="000D44E7">
        <w:rPr>
          <w:rFonts w:ascii="Times New Roman" w:hAnsi="Times New Roman"/>
          <w:color w:val="000000" w:themeColor="text1"/>
          <w:lang w:val="en-US"/>
        </w:rPr>
        <w:t>Hirbe</w:t>
      </w:r>
      <w:proofErr w:type="spellEnd"/>
      <w:r w:rsidRPr="000D44E7">
        <w:rPr>
          <w:rFonts w:ascii="Times New Roman" w:hAnsi="Times New Roman"/>
          <w:color w:val="000000" w:themeColor="text1"/>
          <w:lang w:val="en-US"/>
        </w:rPr>
        <w:t xml:space="preserve"> A., Nassif Michael, </w:t>
      </w:r>
      <w:proofErr w:type="spellStart"/>
      <w:r w:rsidRPr="000D44E7">
        <w:rPr>
          <w:rFonts w:ascii="Times New Roman" w:hAnsi="Times New Roman"/>
          <w:color w:val="000000" w:themeColor="text1"/>
          <w:lang w:val="en-US"/>
        </w:rPr>
        <w:t>Otepka</w:t>
      </w:r>
      <w:proofErr w:type="spellEnd"/>
      <w:r w:rsidRPr="000D44E7">
        <w:rPr>
          <w:rFonts w:ascii="Times New Roman" w:hAnsi="Times New Roman"/>
          <w:color w:val="000000" w:themeColor="text1"/>
          <w:lang w:val="en-US"/>
        </w:rPr>
        <w:t xml:space="preserve"> Hannah, </w:t>
      </w:r>
      <w:proofErr w:type="spellStart"/>
      <w:r w:rsidRPr="000D44E7">
        <w:rPr>
          <w:rFonts w:ascii="Times New Roman" w:hAnsi="Times New Roman"/>
          <w:color w:val="000000" w:themeColor="text1"/>
          <w:lang w:val="en-US"/>
        </w:rPr>
        <w:t>Rosenstock</w:t>
      </w:r>
      <w:proofErr w:type="spellEnd"/>
      <w:r w:rsidRPr="000D44E7">
        <w:rPr>
          <w:rFonts w:ascii="Times New Roman" w:hAnsi="Times New Roman"/>
          <w:color w:val="000000" w:themeColor="text1"/>
          <w:lang w:val="en-US"/>
        </w:rPr>
        <w:t xml:space="preserve"> Aron (</w:t>
      </w:r>
      <w:proofErr w:type="spellStart"/>
      <w:r w:rsidRPr="000D44E7">
        <w:rPr>
          <w:rFonts w:ascii="Times New Roman" w:hAnsi="Times New Roman"/>
          <w:color w:val="000000" w:themeColor="text1"/>
          <w:lang w:val="en-US"/>
        </w:rPr>
        <w:t>año</w:t>
      </w:r>
      <w:proofErr w:type="spellEnd"/>
      <w:r w:rsidRPr="000D44E7">
        <w:rPr>
          <w:rFonts w:ascii="Times New Roman" w:hAnsi="Times New Roman"/>
          <w:color w:val="000000" w:themeColor="text1"/>
          <w:lang w:val="en-US"/>
        </w:rPr>
        <w:t xml:space="preserve">). </w:t>
      </w:r>
      <w:r w:rsidRPr="0096584B">
        <w:rPr>
          <w:rFonts w:ascii="Times New Roman" w:hAnsi="Times New Roman"/>
          <w:i/>
          <w:color w:val="000000" w:themeColor="text1"/>
        </w:rPr>
        <w:t>Manual Washington de terapéutica médica 34 edición</w:t>
      </w:r>
      <w:r w:rsidRPr="000D44E7">
        <w:rPr>
          <w:rFonts w:ascii="Times New Roman" w:hAnsi="Times New Roman"/>
          <w:color w:val="000000" w:themeColor="text1"/>
        </w:rPr>
        <w:t xml:space="preserve">, </w:t>
      </w:r>
      <w:proofErr w:type="spellStart"/>
      <w:r w:rsidRPr="000D44E7">
        <w:rPr>
          <w:rFonts w:ascii="Times New Roman" w:hAnsi="Times New Roman"/>
          <w:color w:val="000000" w:themeColor="text1"/>
        </w:rPr>
        <w:t>Wolters</w:t>
      </w:r>
      <w:proofErr w:type="spellEnd"/>
      <w:r w:rsidRPr="000D44E7">
        <w:rPr>
          <w:rFonts w:ascii="Times New Roman" w:hAnsi="Times New Roman"/>
          <w:color w:val="000000" w:themeColor="text1"/>
        </w:rPr>
        <w:t xml:space="preserve"> </w:t>
      </w:r>
      <w:proofErr w:type="spellStart"/>
      <w:r w:rsidRPr="000D44E7">
        <w:rPr>
          <w:rFonts w:ascii="Times New Roman" w:hAnsi="Times New Roman"/>
          <w:color w:val="000000" w:themeColor="text1"/>
        </w:rPr>
        <w:t>Kluwer</w:t>
      </w:r>
      <w:proofErr w:type="spellEnd"/>
      <w:r w:rsidRPr="000D44E7">
        <w:rPr>
          <w:rFonts w:ascii="Times New Roman" w:hAnsi="Times New Roman"/>
          <w:color w:val="000000" w:themeColor="text1"/>
        </w:rPr>
        <w:t xml:space="preserve">, Capítulo 11 Alergia e inmunología, </w:t>
      </w:r>
      <w:proofErr w:type="spellStart"/>
      <w:r w:rsidRPr="000D44E7">
        <w:rPr>
          <w:rFonts w:ascii="Times New Roman" w:hAnsi="Times New Roman"/>
          <w:color w:val="000000" w:themeColor="text1"/>
        </w:rPr>
        <w:t>Eosinofilia</w:t>
      </w:r>
      <w:proofErr w:type="spellEnd"/>
      <w:r w:rsidRPr="000D44E7">
        <w:rPr>
          <w:rFonts w:ascii="Times New Roman" w:hAnsi="Times New Roman"/>
          <w:color w:val="000000" w:themeColor="text1"/>
        </w:rPr>
        <w:t>,  páginas 386-392</w:t>
      </w:r>
    </w:p>
    <w:p w14:paraId="61E3A95B" w14:textId="77777777" w:rsidR="0096584B" w:rsidRPr="0096584B" w:rsidRDefault="0096584B" w:rsidP="0096584B">
      <w:pPr>
        <w:pStyle w:val="Prrafodelista"/>
        <w:rPr>
          <w:rFonts w:ascii="Times New Roman" w:hAnsi="Times New Roman"/>
          <w:color w:val="000000" w:themeColor="text1"/>
        </w:rPr>
      </w:pPr>
    </w:p>
    <w:p w14:paraId="2C30A982" w14:textId="77777777" w:rsidR="0096584B" w:rsidRPr="0096584B" w:rsidRDefault="0096584B" w:rsidP="0096584B">
      <w:pPr>
        <w:pStyle w:val="Prrafodelista"/>
        <w:spacing w:after="160" w:line="259" w:lineRule="auto"/>
        <w:ind w:left="360"/>
        <w:jc w:val="both"/>
        <w:rPr>
          <w:rFonts w:ascii="Times New Roman" w:hAnsi="Times New Roman"/>
          <w:color w:val="000000" w:themeColor="text1"/>
        </w:rPr>
      </w:pPr>
      <w:bookmarkStart w:id="1" w:name="_GoBack"/>
      <w:bookmarkEnd w:id="1"/>
    </w:p>
    <w:p w14:paraId="49D3BD3E" w14:textId="77777777" w:rsidR="004117C3" w:rsidRDefault="004117C3" w:rsidP="004117C3">
      <w:pPr>
        <w:pStyle w:val="Prrafodelista"/>
        <w:numPr>
          <w:ilvl w:val="0"/>
          <w:numId w:val="26"/>
        </w:numPr>
        <w:spacing w:after="160" w:line="259" w:lineRule="auto"/>
        <w:jc w:val="both"/>
        <w:rPr>
          <w:rFonts w:ascii="Times New Roman" w:hAnsi="Times New Roman"/>
          <w:color w:val="000000" w:themeColor="text1"/>
          <w:lang w:val="en-US"/>
        </w:rPr>
      </w:pPr>
      <w:r w:rsidRPr="000D44E7">
        <w:rPr>
          <w:rFonts w:ascii="Times New Roman" w:hAnsi="Times New Roman"/>
          <w:color w:val="000000" w:themeColor="text1"/>
          <w:lang w:val="en-US"/>
        </w:rPr>
        <w:t xml:space="preserve">Moore TA, </w:t>
      </w:r>
      <w:proofErr w:type="spellStart"/>
      <w:r w:rsidRPr="000D44E7">
        <w:rPr>
          <w:rFonts w:ascii="Times New Roman" w:hAnsi="Times New Roman"/>
          <w:color w:val="000000" w:themeColor="text1"/>
          <w:lang w:val="en-US"/>
        </w:rPr>
        <w:t>Nutman</w:t>
      </w:r>
      <w:proofErr w:type="spellEnd"/>
      <w:r w:rsidRPr="000D44E7">
        <w:rPr>
          <w:rFonts w:ascii="Times New Roman" w:hAnsi="Times New Roman"/>
          <w:color w:val="000000" w:themeColor="text1"/>
          <w:lang w:val="en-US"/>
        </w:rPr>
        <w:t xml:space="preserve"> TB (1998). </w:t>
      </w:r>
      <w:r w:rsidRPr="0096584B">
        <w:rPr>
          <w:rFonts w:ascii="Times New Roman" w:hAnsi="Times New Roman"/>
          <w:i/>
          <w:color w:val="000000" w:themeColor="text1"/>
          <w:lang w:val="en-US"/>
        </w:rPr>
        <w:t>Eosinophilia in the returning traveler</w:t>
      </w:r>
      <w:r w:rsidRPr="000D44E7">
        <w:rPr>
          <w:rFonts w:ascii="Times New Roman" w:hAnsi="Times New Roman"/>
          <w:color w:val="000000" w:themeColor="text1"/>
          <w:lang w:val="en-US"/>
        </w:rPr>
        <w:t xml:space="preserve">. Infect Dis </w:t>
      </w:r>
      <w:proofErr w:type="spellStart"/>
      <w:r w:rsidRPr="000D44E7">
        <w:rPr>
          <w:rFonts w:ascii="Times New Roman" w:hAnsi="Times New Roman"/>
          <w:color w:val="000000" w:themeColor="text1"/>
          <w:lang w:val="en-US"/>
        </w:rPr>
        <w:t>Clin</w:t>
      </w:r>
      <w:proofErr w:type="spellEnd"/>
      <w:r w:rsidRPr="000D44E7">
        <w:rPr>
          <w:rFonts w:ascii="Times New Roman" w:hAnsi="Times New Roman"/>
          <w:color w:val="000000" w:themeColor="text1"/>
          <w:lang w:val="en-US"/>
        </w:rPr>
        <w:t xml:space="preserve"> North Am, </w:t>
      </w:r>
      <w:proofErr w:type="spellStart"/>
      <w:r w:rsidRPr="000D44E7">
        <w:rPr>
          <w:rFonts w:ascii="Times New Roman" w:hAnsi="Times New Roman"/>
          <w:color w:val="000000" w:themeColor="text1"/>
          <w:lang w:val="en-US"/>
        </w:rPr>
        <w:t>Volumen</w:t>
      </w:r>
      <w:proofErr w:type="spellEnd"/>
      <w:r w:rsidRPr="000D44E7">
        <w:rPr>
          <w:rFonts w:ascii="Times New Roman" w:hAnsi="Times New Roman"/>
          <w:color w:val="000000" w:themeColor="text1"/>
          <w:lang w:val="en-US"/>
        </w:rPr>
        <w:t xml:space="preserve"> 12, 503–21.</w:t>
      </w:r>
    </w:p>
    <w:p w14:paraId="742EF571" w14:textId="77777777" w:rsidR="0096584B" w:rsidRPr="000D44E7" w:rsidRDefault="0096584B" w:rsidP="0096584B">
      <w:pPr>
        <w:pStyle w:val="Prrafodelista"/>
        <w:spacing w:after="160" w:line="259" w:lineRule="auto"/>
        <w:ind w:left="360"/>
        <w:jc w:val="both"/>
        <w:rPr>
          <w:rFonts w:ascii="Times New Roman" w:hAnsi="Times New Roman"/>
          <w:color w:val="000000" w:themeColor="text1"/>
          <w:lang w:val="en-US"/>
        </w:rPr>
      </w:pPr>
    </w:p>
    <w:p w14:paraId="06D180A2" w14:textId="0B49725A" w:rsidR="0096584B" w:rsidRPr="0096584B" w:rsidRDefault="004117C3" w:rsidP="0096584B">
      <w:pPr>
        <w:pStyle w:val="Prrafodelista"/>
        <w:numPr>
          <w:ilvl w:val="0"/>
          <w:numId w:val="26"/>
        </w:numPr>
        <w:spacing w:after="160" w:line="259" w:lineRule="auto"/>
        <w:jc w:val="both"/>
        <w:rPr>
          <w:rFonts w:ascii="Times New Roman" w:hAnsi="Times New Roman"/>
          <w:color w:val="000000" w:themeColor="text1"/>
        </w:rPr>
      </w:pPr>
      <w:r w:rsidRPr="000D44E7">
        <w:rPr>
          <w:rFonts w:ascii="Times New Roman" w:hAnsi="Times New Roman"/>
          <w:color w:val="000000" w:themeColor="text1"/>
        </w:rPr>
        <w:t xml:space="preserve">N. Martín Peña (2012).  </w:t>
      </w:r>
      <w:r w:rsidRPr="0096584B">
        <w:rPr>
          <w:rFonts w:ascii="Times New Roman" w:hAnsi="Times New Roman"/>
          <w:i/>
          <w:color w:val="000000" w:themeColor="text1"/>
        </w:rPr>
        <w:t xml:space="preserve">A propósito de un caso de </w:t>
      </w:r>
      <w:proofErr w:type="spellStart"/>
      <w:r w:rsidRPr="0096584B">
        <w:rPr>
          <w:rFonts w:ascii="Times New Roman" w:hAnsi="Times New Roman"/>
          <w:i/>
          <w:color w:val="000000" w:themeColor="text1"/>
        </w:rPr>
        <w:t>eosinofilia</w:t>
      </w:r>
      <w:proofErr w:type="spellEnd"/>
      <w:r w:rsidRPr="0096584B">
        <w:rPr>
          <w:rFonts w:ascii="Times New Roman" w:hAnsi="Times New Roman"/>
          <w:i/>
          <w:color w:val="000000" w:themeColor="text1"/>
        </w:rPr>
        <w:t>: manejo práctico en atención primaria</w:t>
      </w:r>
      <w:r w:rsidRPr="000D44E7">
        <w:rPr>
          <w:rFonts w:ascii="Times New Roman" w:hAnsi="Times New Roman"/>
          <w:color w:val="000000" w:themeColor="text1"/>
        </w:rPr>
        <w:t xml:space="preserve"> </w:t>
      </w:r>
      <w:proofErr w:type="spellStart"/>
      <w:r w:rsidRPr="000D44E7">
        <w:rPr>
          <w:rFonts w:ascii="Times New Roman" w:hAnsi="Times New Roman"/>
          <w:color w:val="000000" w:themeColor="text1"/>
        </w:rPr>
        <w:t>Semergen</w:t>
      </w:r>
      <w:proofErr w:type="spellEnd"/>
      <w:r w:rsidRPr="000D44E7">
        <w:rPr>
          <w:rFonts w:ascii="Times New Roman" w:hAnsi="Times New Roman"/>
          <w:color w:val="000000" w:themeColor="text1"/>
        </w:rPr>
        <w:t>, volu</w:t>
      </w:r>
      <w:r w:rsidR="0096584B">
        <w:rPr>
          <w:rFonts w:ascii="Times New Roman" w:hAnsi="Times New Roman"/>
          <w:color w:val="000000" w:themeColor="text1"/>
        </w:rPr>
        <w:t>men 38(5), 327---330</w:t>
      </w:r>
    </w:p>
    <w:p w14:paraId="47363D11" w14:textId="77777777" w:rsidR="0096584B" w:rsidRPr="0096584B" w:rsidRDefault="0096584B" w:rsidP="0096584B">
      <w:pPr>
        <w:pStyle w:val="Prrafodelista"/>
        <w:spacing w:after="160" w:line="259" w:lineRule="auto"/>
        <w:ind w:left="360"/>
        <w:jc w:val="both"/>
        <w:rPr>
          <w:rFonts w:ascii="Times New Roman" w:hAnsi="Times New Roman"/>
          <w:color w:val="000000" w:themeColor="text1"/>
        </w:rPr>
      </w:pPr>
    </w:p>
    <w:p w14:paraId="0B20599D" w14:textId="77777777" w:rsidR="004117C3" w:rsidRDefault="004117C3" w:rsidP="004117C3">
      <w:pPr>
        <w:pStyle w:val="Prrafodelista"/>
        <w:numPr>
          <w:ilvl w:val="0"/>
          <w:numId w:val="26"/>
        </w:numPr>
        <w:spacing w:after="160" w:line="259" w:lineRule="auto"/>
        <w:jc w:val="both"/>
        <w:rPr>
          <w:rFonts w:ascii="Times New Roman" w:hAnsi="Times New Roman"/>
          <w:color w:val="000000" w:themeColor="text1"/>
        </w:rPr>
      </w:pPr>
      <w:r w:rsidRPr="000D44E7">
        <w:rPr>
          <w:rFonts w:ascii="Times New Roman" w:hAnsi="Times New Roman"/>
          <w:color w:val="000000" w:themeColor="text1"/>
        </w:rPr>
        <w:t xml:space="preserve">Pérez- Arellano J.L, Pardo J, </w:t>
      </w:r>
      <w:proofErr w:type="spellStart"/>
      <w:r w:rsidRPr="000D44E7">
        <w:rPr>
          <w:rFonts w:ascii="Times New Roman" w:hAnsi="Times New Roman"/>
          <w:color w:val="000000" w:themeColor="text1"/>
        </w:rPr>
        <w:t>Her</w:t>
      </w:r>
      <w:proofErr w:type="spellEnd"/>
      <w:r w:rsidRPr="000D44E7">
        <w:rPr>
          <w:rFonts w:ascii="Times New Roman" w:hAnsi="Times New Roman"/>
          <w:color w:val="000000" w:themeColor="text1"/>
        </w:rPr>
        <w:t xml:space="preserve"> a </w:t>
      </w:r>
      <w:proofErr w:type="spellStart"/>
      <w:r w:rsidRPr="000D44E7">
        <w:rPr>
          <w:rFonts w:ascii="Times New Roman" w:hAnsi="Times New Roman"/>
          <w:color w:val="000000" w:themeColor="text1"/>
        </w:rPr>
        <w:t>dez</w:t>
      </w:r>
      <w:proofErr w:type="spellEnd"/>
      <w:r w:rsidRPr="000D44E7">
        <w:rPr>
          <w:rFonts w:ascii="Times New Roman" w:hAnsi="Times New Roman"/>
          <w:color w:val="000000" w:themeColor="text1"/>
        </w:rPr>
        <w:t xml:space="preserve">-Cabrera M, Carranza C., Moreno A. </w:t>
      </w:r>
      <w:proofErr w:type="spellStart"/>
      <w:r w:rsidRPr="000D44E7">
        <w:rPr>
          <w:rFonts w:ascii="Times New Roman" w:hAnsi="Times New Roman"/>
          <w:color w:val="000000" w:themeColor="text1"/>
        </w:rPr>
        <w:t>Angel</w:t>
      </w:r>
      <w:proofErr w:type="spellEnd"/>
      <w:r w:rsidRPr="000D44E7">
        <w:rPr>
          <w:rFonts w:ascii="Times New Roman" w:hAnsi="Times New Roman"/>
          <w:color w:val="000000" w:themeColor="text1"/>
        </w:rPr>
        <w:t xml:space="preserve">, Muro A (2004). </w:t>
      </w:r>
      <w:r w:rsidRPr="0096584B">
        <w:rPr>
          <w:rFonts w:ascii="Times New Roman" w:hAnsi="Times New Roman"/>
          <w:i/>
          <w:color w:val="000000" w:themeColor="text1"/>
        </w:rPr>
        <w:t xml:space="preserve">Manejo práctico de una </w:t>
      </w:r>
      <w:proofErr w:type="spellStart"/>
      <w:r w:rsidRPr="0096584B">
        <w:rPr>
          <w:rFonts w:ascii="Times New Roman" w:hAnsi="Times New Roman"/>
          <w:i/>
          <w:color w:val="000000" w:themeColor="text1"/>
        </w:rPr>
        <w:t>eosinofilia</w:t>
      </w:r>
      <w:proofErr w:type="spellEnd"/>
      <w:r w:rsidRPr="000D44E7">
        <w:rPr>
          <w:rFonts w:ascii="Times New Roman" w:hAnsi="Times New Roman"/>
          <w:color w:val="000000" w:themeColor="text1"/>
        </w:rPr>
        <w:t>. AN. MED. INTERNA (Madrid) Vol. 21, 244-252</w:t>
      </w:r>
    </w:p>
    <w:p w14:paraId="480121FB" w14:textId="77777777" w:rsidR="0096584B" w:rsidRPr="000D44E7" w:rsidRDefault="0096584B" w:rsidP="0096584B">
      <w:pPr>
        <w:pStyle w:val="Prrafodelista"/>
        <w:spacing w:after="160" w:line="259" w:lineRule="auto"/>
        <w:ind w:left="360"/>
        <w:jc w:val="both"/>
        <w:rPr>
          <w:rFonts w:ascii="Times New Roman" w:hAnsi="Times New Roman"/>
          <w:color w:val="000000" w:themeColor="text1"/>
        </w:rPr>
      </w:pPr>
    </w:p>
    <w:p w14:paraId="731A841E" w14:textId="77777777" w:rsidR="004117C3" w:rsidRPr="000D44E7" w:rsidRDefault="004117C3" w:rsidP="004117C3">
      <w:pPr>
        <w:pStyle w:val="Prrafodelista"/>
        <w:numPr>
          <w:ilvl w:val="0"/>
          <w:numId w:val="26"/>
        </w:numPr>
        <w:spacing w:after="160" w:line="259" w:lineRule="auto"/>
        <w:jc w:val="both"/>
        <w:rPr>
          <w:rFonts w:ascii="Times New Roman" w:hAnsi="Times New Roman"/>
          <w:color w:val="000000" w:themeColor="text1"/>
          <w:lang w:val="en-US"/>
        </w:rPr>
      </w:pPr>
      <w:proofErr w:type="spellStart"/>
      <w:r w:rsidRPr="000D44E7">
        <w:rPr>
          <w:rFonts w:ascii="Times New Roman" w:hAnsi="Times New Roman"/>
          <w:color w:val="000000" w:themeColor="text1"/>
          <w:lang w:val="en-US"/>
        </w:rPr>
        <w:t>Klion</w:t>
      </w:r>
      <w:proofErr w:type="spellEnd"/>
      <w:r w:rsidRPr="000D44E7">
        <w:rPr>
          <w:rFonts w:ascii="Times New Roman" w:hAnsi="Times New Roman"/>
          <w:color w:val="000000" w:themeColor="text1"/>
          <w:lang w:val="en-US"/>
        </w:rPr>
        <w:t xml:space="preserve"> AD, </w:t>
      </w:r>
      <w:proofErr w:type="spellStart"/>
      <w:r w:rsidRPr="000D44E7">
        <w:rPr>
          <w:rFonts w:ascii="Times New Roman" w:hAnsi="Times New Roman"/>
          <w:color w:val="000000" w:themeColor="text1"/>
          <w:lang w:val="en-US"/>
        </w:rPr>
        <w:t>Bochner</w:t>
      </w:r>
      <w:proofErr w:type="spellEnd"/>
      <w:r w:rsidRPr="000D44E7">
        <w:rPr>
          <w:rFonts w:ascii="Times New Roman" w:hAnsi="Times New Roman"/>
          <w:color w:val="000000" w:themeColor="text1"/>
          <w:lang w:val="en-US"/>
        </w:rPr>
        <w:t xml:space="preserve"> BS, </w:t>
      </w:r>
      <w:proofErr w:type="spellStart"/>
      <w:r w:rsidRPr="000D44E7">
        <w:rPr>
          <w:rFonts w:ascii="Times New Roman" w:hAnsi="Times New Roman"/>
          <w:color w:val="000000" w:themeColor="text1"/>
          <w:lang w:val="en-US"/>
        </w:rPr>
        <w:t>Gleich</w:t>
      </w:r>
      <w:proofErr w:type="spellEnd"/>
      <w:r w:rsidRPr="000D44E7">
        <w:rPr>
          <w:rFonts w:ascii="Times New Roman" w:hAnsi="Times New Roman"/>
          <w:color w:val="000000" w:themeColor="text1"/>
          <w:lang w:val="en-US"/>
        </w:rPr>
        <w:t xml:space="preserve"> GJ, et al (2006). </w:t>
      </w:r>
      <w:r w:rsidRPr="0096584B">
        <w:rPr>
          <w:rFonts w:ascii="Times New Roman" w:hAnsi="Times New Roman"/>
          <w:i/>
          <w:color w:val="000000" w:themeColor="text1"/>
          <w:lang w:val="en-US"/>
        </w:rPr>
        <w:t xml:space="preserve">Approaches to the treatment of </w:t>
      </w:r>
      <w:proofErr w:type="spellStart"/>
      <w:r w:rsidRPr="0096584B">
        <w:rPr>
          <w:rFonts w:ascii="Times New Roman" w:hAnsi="Times New Roman"/>
          <w:i/>
          <w:color w:val="000000" w:themeColor="text1"/>
          <w:lang w:val="en-US"/>
        </w:rPr>
        <w:t>hypereosinophilic</w:t>
      </w:r>
      <w:proofErr w:type="spellEnd"/>
      <w:r w:rsidRPr="0096584B">
        <w:rPr>
          <w:rFonts w:ascii="Times New Roman" w:hAnsi="Times New Roman"/>
          <w:i/>
          <w:color w:val="000000" w:themeColor="text1"/>
          <w:lang w:val="en-US"/>
        </w:rPr>
        <w:t xml:space="preserve"> syndromes: a workshop summary report</w:t>
      </w:r>
      <w:r w:rsidRPr="000D44E7">
        <w:rPr>
          <w:rFonts w:ascii="Times New Roman" w:hAnsi="Times New Roman"/>
          <w:color w:val="000000" w:themeColor="text1"/>
          <w:lang w:val="en-US"/>
        </w:rPr>
        <w:t xml:space="preserve">. </w:t>
      </w:r>
      <w:r w:rsidRPr="000D44E7">
        <w:rPr>
          <w:rFonts w:ascii="Times New Roman" w:hAnsi="Times New Roman"/>
          <w:color w:val="000000" w:themeColor="text1"/>
        </w:rPr>
        <w:t xml:space="preserve">J </w:t>
      </w:r>
      <w:proofErr w:type="spellStart"/>
      <w:r w:rsidRPr="000D44E7">
        <w:rPr>
          <w:rFonts w:ascii="Times New Roman" w:hAnsi="Times New Roman"/>
          <w:color w:val="000000" w:themeColor="text1"/>
        </w:rPr>
        <w:t>Allergy</w:t>
      </w:r>
      <w:proofErr w:type="spellEnd"/>
      <w:r w:rsidRPr="000D44E7">
        <w:rPr>
          <w:rFonts w:ascii="Times New Roman" w:hAnsi="Times New Roman"/>
          <w:color w:val="000000" w:themeColor="text1"/>
        </w:rPr>
        <w:t xml:space="preserve"> </w:t>
      </w:r>
      <w:proofErr w:type="spellStart"/>
      <w:r w:rsidRPr="000D44E7">
        <w:rPr>
          <w:rFonts w:ascii="Times New Roman" w:hAnsi="Times New Roman"/>
          <w:color w:val="000000" w:themeColor="text1"/>
        </w:rPr>
        <w:t>Clin</w:t>
      </w:r>
      <w:proofErr w:type="spellEnd"/>
      <w:r w:rsidRPr="000D44E7">
        <w:rPr>
          <w:rFonts w:ascii="Times New Roman" w:hAnsi="Times New Roman"/>
          <w:color w:val="000000" w:themeColor="text1"/>
        </w:rPr>
        <w:t xml:space="preserve"> </w:t>
      </w:r>
      <w:proofErr w:type="spellStart"/>
      <w:r w:rsidRPr="000D44E7">
        <w:rPr>
          <w:rFonts w:ascii="Times New Roman" w:hAnsi="Times New Roman"/>
          <w:color w:val="000000" w:themeColor="text1"/>
        </w:rPr>
        <w:t>Immunol</w:t>
      </w:r>
      <w:proofErr w:type="spellEnd"/>
      <w:r w:rsidRPr="000D44E7">
        <w:rPr>
          <w:rFonts w:ascii="Times New Roman" w:hAnsi="Times New Roman"/>
          <w:color w:val="000000" w:themeColor="text1"/>
        </w:rPr>
        <w:t xml:space="preserve">, </w:t>
      </w:r>
      <w:proofErr w:type="spellStart"/>
      <w:r w:rsidRPr="000D44E7">
        <w:rPr>
          <w:rFonts w:ascii="Times New Roman" w:hAnsi="Times New Roman"/>
          <w:color w:val="000000" w:themeColor="text1"/>
        </w:rPr>
        <w:t>Volume</w:t>
      </w:r>
      <w:proofErr w:type="spellEnd"/>
      <w:r w:rsidRPr="000D44E7">
        <w:rPr>
          <w:rFonts w:ascii="Times New Roman" w:hAnsi="Times New Roman"/>
          <w:color w:val="000000" w:themeColor="text1"/>
        </w:rPr>
        <w:t xml:space="preserve"> 117, 1292–302.</w:t>
      </w:r>
    </w:p>
    <w:p w14:paraId="4890BE7D" w14:textId="60244A67" w:rsidR="00481D2E" w:rsidRPr="004117C3" w:rsidRDefault="004117C3" w:rsidP="004117C3">
      <w:pPr>
        <w:numPr>
          <w:ilvl w:val="0"/>
          <w:numId w:val="26"/>
        </w:numPr>
        <w:jc w:val="both"/>
        <w:rPr>
          <w:i/>
          <w:sz w:val="20"/>
          <w:lang w:val="en-US"/>
        </w:rPr>
      </w:pPr>
      <w:proofErr w:type="spellStart"/>
      <w:r w:rsidRPr="000D44E7">
        <w:rPr>
          <w:color w:val="000000" w:themeColor="text1"/>
          <w:sz w:val="20"/>
          <w:szCs w:val="20"/>
          <w:lang w:val="en-US"/>
        </w:rPr>
        <w:lastRenderedPageBreak/>
        <w:t>Klion</w:t>
      </w:r>
      <w:proofErr w:type="spellEnd"/>
      <w:r w:rsidRPr="000D44E7">
        <w:rPr>
          <w:color w:val="000000" w:themeColor="text1"/>
          <w:sz w:val="20"/>
          <w:szCs w:val="20"/>
          <w:lang w:val="en-US"/>
        </w:rPr>
        <w:t xml:space="preserve"> AD, Law MA, </w:t>
      </w:r>
      <w:proofErr w:type="spellStart"/>
      <w:r w:rsidRPr="000D44E7">
        <w:rPr>
          <w:color w:val="000000" w:themeColor="text1"/>
          <w:sz w:val="20"/>
          <w:szCs w:val="20"/>
          <w:lang w:val="en-US"/>
        </w:rPr>
        <w:t>Riemenschneider</w:t>
      </w:r>
      <w:proofErr w:type="spellEnd"/>
      <w:r w:rsidRPr="000D44E7">
        <w:rPr>
          <w:color w:val="000000" w:themeColor="text1"/>
          <w:sz w:val="20"/>
          <w:szCs w:val="20"/>
          <w:lang w:val="en-US"/>
        </w:rPr>
        <w:t xml:space="preserve"> W, et al. </w:t>
      </w:r>
      <w:r w:rsidRPr="0096584B">
        <w:rPr>
          <w:i/>
          <w:color w:val="000000" w:themeColor="text1"/>
          <w:sz w:val="20"/>
          <w:szCs w:val="20"/>
          <w:lang w:val="en-US"/>
        </w:rPr>
        <w:t>Familial eosinophilia: a benign disorder?</w:t>
      </w:r>
      <w:r w:rsidRPr="000D44E7">
        <w:rPr>
          <w:color w:val="000000" w:themeColor="text1"/>
          <w:sz w:val="20"/>
          <w:szCs w:val="20"/>
          <w:lang w:val="en-US"/>
        </w:rPr>
        <w:t xml:space="preserve"> Blood 2004, 103(11), 4050–5.</w:t>
      </w:r>
    </w:p>
    <w:p w14:paraId="3ECF0DBA" w14:textId="77777777" w:rsidR="004117C3" w:rsidRDefault="004117C3" w:rsidP="00C7598F">
      <w:pPr>
        <w:pStyle w:val="ecxmsonormal"/>
        <w:shd w:val="clear" w:color="auto" w:fill="FFFFFF"/>
        <w:contextualSpacing/>
        <w:jc w:val="both"/>
        <w:rPr>
          <w:b/>
          <w:color w:val="4F81BD" w:themeColor="accent1"/>
          <w:sz w:val="20"/>
          <w:lang w:val="es-ES_tradnl"/>
        </w:rPr>
      </w:pPr>
    </w:p>
    <w:p w14:paraId="5BBF5044" w14:textId="787F182A" w:rsidR="00C7598F" w:rsidRDefault="00C7598F" w:rsidP="00C7598F">
      <w:pPr>
        <w:pStyle w:val="ecxmsonormal"/>
        <w:shd w:val="clear" w:color="auto" w:fill="FFFFFF"/>
        <w:contextualSpacing/>
        <w:jc w:val="both"/>
        <w:rPr>
          <w:b/>
          <w:color w:val="4F81BD" w:themeColor="accent1"/>
          <w:sz w:val="20"/>
          <w:lang w:val="es-ES_tradnl"/>
        </w:rPr>
      </w:pPr>
      <w:r>
        <w:rPr>
          <w:b/>
          <w:color w:val="4F81BD" w:themeColor="accent1"/>
          <w:sz w:val="20"/>
          <w:lang w:val="es-ES_tradnl"/>
        </w:rPr>
        <w:t>CONFLICTO DE INTERÉS Y/O AGRADECIMIENTOS</w:t>
      </w:r>
    </w:p>
    <w:p w14:paraId="5577190B" w14:textId="77777777" w:rsidR="00C7598F" w:rsidRDefault="00C7598F" w:rsidP="00C7598F">
      <w:pPr>
        <w:pStyle w:val="ecxmsonormal"/>
        <w:shd w:val="clear" w:color="auto" w:fill="FFFFFF"/>
        <w:contextualSpacing/>
        <w:jc w:val="both"/>
        <w:rPr>
          <w:b/>
          <w:color w:val="4F81BD" w:themeColor="accent1"/>
          <w:sz w:val="20"/>
          <w:lang w:val="es-ES_tradnl"/>
        </w:rPr>
      </w:pPr>
    </w:p>
    <w:p w14:paraId="55089AC1" w14:textId="76F6FA92" w:rsidR="00C7598F" w:rsidRPr="003642F1" w:rsidRDefault="004117C3" w:rsidP="00C7598F">
      <w:pPr>
        <w:pStyle w:val="ecxmsonormal"/>
        <w:shd w:val="clear" w:color="auto" w:fill="FFFFFF"/>
        <w:contextualSpacing/>
        <w:jc w:val="both"/>
        <w:rPr>
          <w:sz w:val="20"/>
          <w:lang w:val="es-ES_tradnl"/>
        </w:rPr>
      </w:pPr>
      <w:r>
        <w:rPr>
          <w:sz w:val="20"/>
          <w:lang w:val="es-ES_tradnl"/>
        </w:rPr>
        <w:t>Lo</w:t>
      </w:r>
      <w:r w:rsidR="00481D2E" w:rsidRPr="00481D2E">
        <w:rPr>
          <w:sz w:val="20"/>
          <w:lang w:val="es-ES_tradnl"/>
        </w:rPr>
        <w:t>s autor</w:t>
      </w:r>
      <w:r>
        <w:rPr>
          <w:sz w:val="20"/>
          <w:lang w:val="es-ES_tradnl"/>
        </w:rPr>
        <w:t>e</w:t>
      </w:r>
      <w:r w:rsidR="00481D2E" w:rsidRPr="00481D2E">
        <w:rPr>
          <w:sz w:val="20"/>
          <w:lang w:val="es-ES_tradnl"/>
        </w:rPr>
        <w:t xml:space="preserve">s declaran que no existen conflictos de interés. </w:t>
      </w:r>
    </w:p>
    <w:sectPr w:rsidR="00C7598F" w:rsidRPr="003642F1" w:rsidSect="00E95D17">
      <w:type w:val="continuous"/>
      <w:pgSz w:w="12240" w:h="15840"/>
      <w:pgMar w:top="1664" w:right="1800" w:bottom="1440" w:left="1800" w:header="851" w:footer="86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A02F4" w14:textId="77777777" w:rsidR="00F13846" w:rsidRDefault="00F13846" w:rsidP="00DF2F3A">
      <w:r>
        <w:separator/>
      </w:r>
    </w:p>
  </w:endnote>
  <w:endnote w:type="continuationSeparator" w:id="0">
    <w:p w14:paraId="4C81E676" w14:textId="77777777" w:rsidR="00F13846" w:rsidRDefault="00F13846" w:rsidP="00DF2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DIN">
    <w:altName w:val="DIN"/>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skerville">
    <w:altName w:val="Baskerville Old Face"/>
    <w:charset w:val="00"/>
    <w:family w:val="auto"/>
    <w:pitch w:val="variable"/>
    <w:sig w:usb0="80000067" w:usb1="00000000" w:usb2="00000000" w:usb3="00000000" w:csb0="0000019F" w:csb1="00000000"/>
  </w:font>
  <w:font w:name="Hei">
    <w:charset w:val="50"/>
    <w:family w:val="auto"/>
    <w:pitch w:val="variable"/>
    <w:sig w:usb0="00000001" w:usb1="080E0000" w:usb2="00000010" w:usb3="00000000" w:csb0="00040000" w:csb1="00000000"/>
  </w:font>
  <w:font w:name="Didot">
    <w:altName w:val="Arial"/>
    <w:charset w:val="00"/>
    <w:family w:val="auto"/>
    <w:pitch w:val="variable"/>
    <w:sig w:usb0="80000067" w:usb1="00000000" w:usb2="00000000" w:usb3="00000000" w:csb0="000001FB" w:csb1="00000000"/>
  </w:font>
  <w:font w:name="Brush Script MT Italic">
    <w:altName w:val="Arial Unicode MS"/>
    <w:charset w:val="00"/>
    <w:family w:val="auto"/>
    <w:pitch w:val="variable"/>
    <w:sig w:usb0="00000000" w:usb1="00000000" w:usb2="00000000" w:usb3="00000000" w:csb0="0025003B" w:csb1="00000000"/>
  </w:font>
  <w:font w:name="Apple Symbols">
    <w:altName w:val="Arial"/>
    <w:charset w:val="00"/>
    <w:family w:val="auto"/>
    <w:pitch w:val="variable"/>
    <w:sig w:usb0="800000A3" w:usb1="08007BEB" w:usb2="01840034" w:usb3="00000000" w:csb0="000001FB" w:csb1="00000000"/>
  </w:font>
  <w:font w:name="Baskerville Old Face">
    <w:panose1 w:val="02020602080505020303"/>
    <w:charset w:val="00"/>
    <w:family w:val="roman"/>
    <w:pitch w:val="variable"/>
    <w:sig w:usb0="00000003" w:usb1="00000000" w:usb2="00000000" w:usb3="00000000" w:csb0="00000001" w:csb1="00000000"/>
  </w:font>
  <w:font w:name="BlairMdITC TT-Medium">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2B927" w14:textId="77777777" w:rsidR="002834B9" w:rsidRDefault="002834B9" w:rsidP="001E4E16">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85DE9E" w14:textId="77777777" w:rsidR="002834B9" w:rsidRDefault="002834B9" w:rsidP="00B12F08">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313B1" w14:textId="2EE96B23" w:rsidR="002834B9" w:rsidRPr="004A0096" w:rsidRDefault="002834B9" w:rsidP="001E4E16">
    <w:pPr>
      <w:pStyle w:val="Piedepgina"/>
      <w:framePr w:wrap="around" w:vAnchor="text" w:hAnchor="margin" w:xAlign="outside" w:y="1"/>
      <w:rPr>
        <w:rStyle w:val="Nmerodepgina"/>
        <w:rFonts w:ascii="BlairMdITC TT-Medium" w:hAnsi="BlairMdITC TT-Medium"/>
        <w:sz w:val="16"/>
        <w:szCs w:val="16"/>
      </w:rPr>
    </w:pPr>
    <w:r w:rsidRPr="004A0096">
      <w:rPr>
        <w:rStyle w:val="Nmerodepgina"/>
        <w:rFonts w:ascii="BlairMdITC TT-Medium" w:hAnsi="BlairMdITC TT-Medium"/>
        <w:sz w:val="16"/>
        <w:szCs w:val="16"/>
      </w:rPr>
      <w:fldChar w:fldCharType="begin"/>
    </w:r>
    <w:r w:rsidRPr="004A0096">
      <w:rPr>
        <w:rStyle w:val="Nmerodepgina"/>
        <w:rFonts w:ascii="BlairMdITC TT-Medium" w:hAnsi="BlairMdITC TT-Medium"/>
        <w:sz w:val="16"/>
        <w:szCs w:val="16"/>
      </w:rPr>
      <w:instrText xml:space="preserve">PAGE  </w:instrText>
    </w:r>
    <w:r w:rsidRPr="004A0096">
      <w:rPr>
        <w:rStyle w:val="Nmerodepgina"/>
        <w:rFonts w:ascii="BlairMdITC TT-Medium" w:hAnsi="BlairMdITC TT-Medium"/>
        <w:sz w:val="16"/>
        <w:szCs w:val="16"/>
      </w:rPr>
      <w:fldChar w:fldCharType="separate"/>
    </w:r>
    <w:r w:rsidR="0096584B">
      <w:rPr>
        <w:rStyle w:val="Nmerodepgina"/>
        <w:rFonts w:ascii="BlairMdITC TT-Medium" w:hAnsi="BlairMdITC TT-Medium"/>
        <w:noProof/>
        <w:sz w:val="16"/>
        <w:szCs w:val="16"/>
      </w:rPr>
      <w:t>19</w:t>
    </w:r>
    <w:r w:rsidRPr="004A0096">
      <w:rPr>
        <w:rStyle w:val="Nmerodepgina"/>
        <w:rFonts w:ascii="BlairMdITC TT-Medium" w:hAnsi="BlairMdITC TT-Medium"/>
        <w:sz w:val="16"/>
        <w:szCs w:val="16"/>
      </w:rPr>
      <w:fldChar w:fldCharType="end"/>
    </w:r>
  </w:p>
  <w:p w14:paraId="618737ED" w14:textId="03AF2C26" w:rsidR="002834B9" w:rsidRPr="00DC686A" w:rsidRDefault="002834B9" w:rsidP="00B12F08">
    <w:pPr>
      <w:pStyle w:val="Piedepgina"/>
      <w:ind w:right="360" w:firstLine="360"/>
      <w:jc w:val="center"/>
      <w:rPr>
        <w:rFonts w:ascii="Baskerville Old Face" w:hAnsi="Baskerville Old Face"/>
        <w:sz w:val="20"/>
      </w:rPr>
    </w:pPr>
    <w:proofErr w:type="spellStart"/>
    <w:r>
      <w:rPr>
        <w:rFonts w:ascii="Baskerville Old Face" w:hAnsi="Baskerville Old Face"/>
        <w:sz w:val="20"/>
      </w:rPr>
      <w:t>Rev</w:t>
    </w:r>
    <w:proofErr w:type="spellEnd"/>
    <w:r>
      <w:rPr>
        <w:rFonts w:ascii="Baskerville Old Face" w:hAnsi="Baskerville Old Face"/>
        <w:sz w:val="20"/>
      </w:rPr>
      <w:t xml:space="preserve"> Cl </w:t>
    </w:r>
    <w:proofErr w:type="spellStart"/>
    <w:r>
      <w:rPr>
        <w:rFonts w:ascii="Baskerville Old Face" w:hAnsi="Baskerville Old Face"/>
        <w:sz w:val="20"/>
      </w:rPr>
      <w:t>EMed</w:t>
    </w:r>
    <w:proofErr w:type="spellEnd"/>
    <w:r>
      <w:rPr>
        <w:rFonts w:ascii="Baskerville Old Face" w:hAnsi="Baskerville Old Face"/>
        <w:sz w:val="20"/>
      </w:rPr>
      <w:t xml:space="preserve"> UCR          </w:t>
    </w:r>
    <w:r w:rsidRPr="00F6556A">
      <w:rPr>
        <w:rFonts w:ascii="Baskerville Old Face" w:hAnsi="Baskerville Old Face"/>
        <w:sz w:val="20"/>
        <w:u w:val="single"/>
      </w:rPr>
      <w:t>www.</w:t>
    </w:r>
    <w:r>
      <w:rPr>
        <w:rFonts w:ascii="Baskerville Old Face" w:hAnsi="Baskerville Old Face"/>
        <w:sz w:val="20"/>
        <w:u w:val="single"/>
      </w:rPr>
      <w:t>revistaclinicahsjd</w:t>
    </w:r>
    <w:r w:rsidRPr="00F6556A">
      <w:rPr>
        <w:rFonts w:ascii="Baskerville Old Face" w:hAnsi="Baskerville Old Face"/>
        <w:sz w:val="20"/>
        <w:u w:val="single"/>
      </w:rPr>
      <w:t>.ucr.ac.cr</w:t>
    </w:r>
    <w:r w:rsidR="00573B58">
      <w:rPr>
        <w:rFonts w:ascii="Baskerville Old Face" w:hAnsi="Baskerville Old Face"/>
        <w:sz w:val="20"/>
      </w:rPr>
      <w:t xml:space="preserve">         enero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9DC15" w14:textId="77777777" w:rsidR="00F13846" w:rsidRDefault="00F13846" w:rsidP="00DF2F3A">
      <w:r>
        <w:separator/>
      </w:r>
    </w:p>
  </w:footnote>
  <w:footnote w:type="continuationSeparator" w:id="0">
    <w:p w14:paraId="43EC8961" w14:textId="77777777" w:rsidR="00F13846" w:rsidRDefault="00F13846" w:rsidP="00DF2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7FF5A" w14:textId="577A17CF" w:rsidR="002834B9" w:rsidRPr="003E402F" w:rsidRDefault="00A83C01" w:rsidP="00B12F08">
    <w:pPr>
      <w:pStyle w:val="Encabezado"/>
      <w:ind w:left="-1134"/>
      <w:rPr>
        <w:rFonts w:ascii="Baskerville Old Face" w:hAnsi="Baskerville Old Face"/>
        <w:noProof/>
        <w:color w:val="4F6228" w:themeColor="accent3" w:themeShade="80"/>
        <w:sz w:val="20"/>
        <w:lang w:val="en-US" w:eastAsia="en-US"/>
      </w:rPr>
    </w:pPr>
    <w:r>
      <w:rPr>
        <w:rFonts w:ascii="Baskerville Old Face" w:hAnsi="Baskerville Old Face"/>
        <w:noProof/>
        <w:sz w:val="20"/>
        <w:lang w:eastAsia="es-CR"/>
      </w:rPr>
      <mc:AlternateContent>
        <mc:Choice Requires="wps">
          <w:drawing>
            <wp:anchor distT="0" distB="0" distL="114300" distR="114300" simplePos="0" relativeHeight="251659264" behindDoc="0" locked="0" layoutInCell="1" allowOverlap="1" wp14:anchorId="228E2625" wp14:editId="306967C3">
              <wp:simplePos x="0" y="0"/>
              <wp:positionH relativeFrom="column">
                <wp:posOffset>5336540</wp:posOffset>
              </wp:positionH>
              <wp:positionV relativeFrom="paragraph">
                <wp:posOffset>-360680</wp:posOffset>
              </wp:positionV>
              <wp:extent cx="1353185" cy="10528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0528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DFEA91B" w14:textId="77777777" w:rsidR="002834B9" w:rsidRDefault="002834B9" w:rsidP="00B12F08">
                          <w:pPr>
                            <w:ind w:left="426" w:right="-95" w:hanging="142"/>
                          </w:pPr>
                          <w:r w:rsidRPr="00D5208C">
                            <w:rPr>
                              <w:noProof/>
                              <w:lang w:eastAsia="es-CR"/>
                            </w:rPr>
                            <w:drawing>
                              <wp:inline distT="0" distB="0" distL="0" distR="0" wp14:anchorId="59334C26" wp14:editId="1FFD2686">
                                <wp:extent cx="636408" cy="73914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8787" cy="741903"/>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E2625" id="_x0000_t202" coordsize="21600,21600" o:spt="202" path="m,l,21600r21600,l21600,xe">
              <v:stroke joinstyle="miter"/>
              <v:path gradientshapeok="t" o:connecttype="rect"/>
            </v:shapetype>
            <v:shape id="Text Box 1" o:spid="_x0000_s1027" type="#_x0000_t202" style="position:absolute;left:0;text-align:left;margin-left:420.2pt;margin-top:-28.4pt;width:106.55pt;height:8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" filled="f" stroked="f">
              <v:textbox inset=",7.2pt,,7.2pt">
                <w:txbxContent>
                  <w:p w14:paraId="2DFEA91B" w14:textId="77777777" w:rsidR="002834B9" w:rsidRDefault="002834B9" w:rsidP="00B12F08">
                    <w:pPr>
                      <w:ind w:left="426" w:right="-95" w:hanging="142"/>
                    </w:pPr>
                    <w:r w:rsidRPr="00D5208C">
                      <w:rPr>
                        <w:noProof/>
                        <w:lang w:eastAsia="es-CR"/>
                      </w:rPr>
                      <w:drawing>
                        <wp:inline distT="0" distB="0" distL="0" distR="0" wp14:anchorId="59334C26" wp14:editId="1FFD2686">
                          <wp:extent cx="636408" cy="73914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638787" cy="741903"/>
                                  </a:xfrm>
                                  <a:prstGeom prst="rect">
                                    <a:avLst/>
                                  </a:prstGeom>
                                  <a:noFill/>
                                  <a:ln w="9525">
                                    <a:noFill/>
                                    <a:miter lim="800000"/>
                                    <a:headEnd/>
                                    <a:tailEnd/>
                                  </a:ln>
                                </pic:spPr>
                              </pic:pic>
                            </a:graphicData>
                          </a:graphic>
                        </wp:inline>
                      </w:drawing>
                    </w:r>
                  </w:p>
                </w:txbxContent>
              </v:textbox>
            </v:shape>
          </w:pict>
        </mc:Fallback>
      </mc:AlternateContent>
    </w:r>
    <w:r w:rsidR="002834B9">
      <w:rPr>
        <w:rFonts w:ascii="Baskerville Old Face" w:hAnsi="Baskerville Old Face"/>
        <w:sz w:val="20"/>
      </w:rPr>
      <w:t xml:space="preserve">    </w:t>
    </w:r>
    <w:r w:rsidR="002834B9">
      <w:rPr>
        <w:rFonts w:ascii="Baskerville Old Face" w:hAnsi="Baskerville Old Face"/>
        <w:color w:val="4F6228" w:themeColor="accent3" w:themeShade="80"/>
        <w:sz w:val="20"/>
      </w:rPr>
      <w:t>Revista Clínica</w:t>
    </w:r>
    <w:r w:rsidR="002834B9" w:rsidRPr="003E402F">
      <w:rPr>
        <w:rFonts w:ascii="Baskerville Old Face" w:hAnsi="Baskerville Old Face"/>
        <w:color w:val="4F6228" w:themeColor="accent3" w:themeShade="80"/>
        <w:sz w:val="20"/>
      </w:rPr>
      <w:t xml:space="preserve"> de la Escuela de Medicina UCR – HSJD</w:t>
    </w:r>
    <w:r w:rsidR="002834B9" w:rsidRPr="003E402F">
      <w:rPr>
        <w:rFonts w:ascii="Baskerville Old Face" w:hAnsi="Baskerville Old Face"/>
        <w:noProof/>
        <w:color w:val="4F6228" w:themeColor="accent3" w:themeShade="80"/>
        <w:sz w:val="20"/>
        <w:lang w:val="en-US" w:eastAsia="en-US"/>
      </w:rPr>
      <w:t xml:space="preserve"> </w:t>
    </w:r>
    <w:r w:rsidR="002834B9">
      <w:rPr>
        <w:rFonts w:ascii="Baskerville Old Face" w:hAnsi="Baskerville Old Face"/>
        <w:noProof/>
        <w:color w:val="4F6228" w:themeColor="accent3" w:themeShade="80"/>
        <w:sz w:val="20"/>
        <w:lang w:val="en-US" w:eastAsia="en-US"/>
      </w:rPr>
      <w:tab/>
    </w:r>
    <w:r w:rsidR="002834B9">
      <w:rPr>
        <w:rFonts w:ascii="Baskerville Old Face" w:hAnsi="Baskerville Old Face"/>
        <w:noProof/>
        <w:color w:val="4F6228" w:themeColor="accent3" w:themeShade="80"/>
        <w:sz w:val="20"/>
        <w:lang w:val="en-US" w:eastAsia="en-US"/>
      </w:rPr>
      <w:tab/>
    </w:r>
    <w:r w:rsidR="00573B58">
      <w:rPr>
        <w:rFonts w:ascii="Baskerville Old Face" w:hAnsi="Baskerville Old Face"/>
        <w:noProof/>
        <w:color w:val="1F497D" w:themeColor="text2"/>
        <w:sz w:val="20"/>
        <w:lang w:val="en-US" w:eastAsia="en-US"/>
      </w:rPr>
      <w:t>Año 2017 Vol 7</w:t>
    </w:r>
    <w:r w:rsidR="002834B9">
      <w:rPr>
        <w:rFonts w:ascii="Baskerville Old Face" w:hAnsi="Baskerville Old Face"/>
        <w:noProof/>
        <w:color w:val="1F497D" w:themeColor="text2"/>
        <w:sz w:val="20"/>
        <w:lang w:val="en-US" w:eastAsia="en-US"/>
      </w:rPr>
      <w:t xml:space="preserve"> No</w:t>
    </w:r>
    <w:r w:rsidR="0030378F">
      <w:rPr>
        <w:rFonts w:ascii="Baskerville Old Face" w:hAnsi="Baskerville Old Face"/>
        <w:noProof/>
        <w:color w:val="1F497D" w:themeColor="text2"/>
        <w:sz w:val="20"/>
        <w:lang w:val="en-US" w:eastAsia="en-US"/>
      </w:rPr>
      <w:t xml:space="preserve"> I </w:t>
    </w:r>
    <w:r w:rsidR="002834B9" w:rsidRPr="003E402F">
      <w:rPr>
        <w:rFonts w:ascii="Baskerville Old Face" w:hAnsi="Baskerville Old Face"/>
        <w:noProof/>
        <w:color w:val="4F6228" w:themeColor="accent3" w:themeShade="80"/>
        <w:sz w:val="20"/>
        <w:lang w:val="en-US" w:eastAsia="en-US"/>
      </w:rPr>
      <w:tab/>
      <w:t xml:space="preserve"> </w:t>
    </w:r>
  </w:p>
  <w:p w14:paraId="68CC097E" w14:textId="77777777" w:rsidR="002834B9" w:rsidRPr="004B2A6D" w:rsidRDefault="002834B9" w:rsidP="00B12F08">
    <w:pPr>
      <w:pStyle w:val="Encabezado"/>
      <w:tabs>
        <w:tab w:val="left" w:pos="8340"/>
      </w:tabs>
      <w:ind w:left="-1134"/>
      <w:rPr>
        <w:rFonts w:ascii="Baskerville Old Face" w:hAnsi="Baskerville Old Face"/>
        <w:noProof/>
        <w:sz w:val="20"/>
        <w:lang w:val="en-US" w:eastAsia="en-US"/>
      </w:rPr>
    </w:pPr>
    <w:r>
      <w:rPr>
        <w:rFonts w:ascii="Baskerville Old Face" w:hAnsi="Baskerville Old Face"/>
        <w:noProof/>
        <w:sz w:val="20"/>
        <w:lang w:val="en-US" w:eastAsia="en-US"/>
      </w:rPr>
      <w:t xml:space="preserve">    </w:t>
    </w:r>
    <w:r>
      <w:rPr>
        <w:rFonts w:ascii="Baskerville Old Face" w:hAnsi="Baskerville Old Face"/>
        <w:noProof/>
        <w:sz w:val="20"/>
        <w:lang w:val="en-US" w:eastAsia="en-US"/>
      </w:rPr>
      <w:tab/>
    </w:r>
    <w:r>
      <w:rPr>
        <w:rFonts w:ascii="Baskerville Old Face" w:hAnsi="Baskerville Old Face"/>
        <w:noProof/>
        <w:sz w:val="20"/>
        <w:lang w:val="en-US" w:eastAsia="en-US"/>
      </w:rPr>
      <w:tab/>
    </w:r>
    <w:r>
      <w:rPr>
        <w:rFonts w:ascii="Baskerville Old Face" w:hAnsi="Baskerville Old Face"/>
        <w:noProof/>
        <w:sz w:val="20"/>
        <w:lang w:val="en-US" w:eastAsia="en-US"/>
      </w:rPr>
      <w:tab/>
    </w:r>
    <w:r>
      <w:rPr>
        <w:rFonts w:ascii="Baskerville Old Face" w:hAnsi="Baskerville Old Face"/>
        <w:noProof/>
        <w:sz w:val="20"/>
        <w:lang w:val="en-US" w:eastAsia="en-US"/>
      </w:rPr>
      <w:tab/>
    </w:r>
    <w:r>
      <w:rPr>
        <w:rFonts w:ascii="Baskerville Old Face" w:hAnsi="Baskerville Old Face"/>
        <w:noProof/>
        <w:sz w:val="20"/>
        <w:lang w:val="en-US" w:eastAsia="en-US"/>
      </w:rPr>
      <w:tab/>
    </w:r>
    <w:r>
      <w:rPr>
        <w:rFonts w:ascii="Baskerville Old Face" w:hAnsi="Baskerville Old Face"/>
        <w:noProof/>
        <w:sz w:val="20"/>
        <w:lang w:val="en-US" w:eastAsia="en-US"/>
      </w:rPr>
      <w:tab/>
    </w:r>
    <w:r>
      <w:rPr>
        <w:rFonts w:ascii="Baskerville Old Face" w:hAnsi="Baskerville Old Face"/>
        <w:noProof/>
        <w:sz w:val="20"/>
        <w:lang w:val="en-US" w:eastAsia="en-US"/>
      </w:rPr>
      <w:tab/>
    </w:r>
    <w:r>
      <w:rPr>
        <w:rFonts w:ascii="Baskerville Old Face" w:hAnsi="Baskerville Old Face"/>
        <w:noProof/>
        <w:sz w:val="20"/>
        <w:lang w:val="en-US" w:eastAsia="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301E"/>
    <w:multiLevelType w:val="multilevel"/>
    <w:tmpl w:val="18EA2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C10CE6"/>
    <w:multiLevelType w:val="hybridMultilevel"/>
    <w:tmpl w:val="BA2CDDAC"/>
    <w:lvl w:ilvl="0" w:tplc="92568420">
      <w:start w:val="1"/>
      <w:numFmt w:val="decimal"/>
      <w:lvlText w:val="%1."/>
      <w:lvlJc w:val="left"/>
      <w:pPr>
        <w:ind w:left="360" w:hanging="360"/>
      </w:pPr>
      <w:rPr>
        <w:b/>
        <w:color w:val="1F497D" w:themeColor="text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80232E5"/>
    <w:multiLevelType w:val="hybridMultilevel"/>
    <w:tmpl w:val="3984F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22D1D"/>
    <w:multiLevelType w:val="hybridMultilevel"/>
    <w:tmpl w:val="E5E07A4E"/>
    <w:lvl w:ilvl="0" w:tplc="49AE2074">
      <w:start w:val="1"/>
      <w:numFmt w:val="lowerLetter"/>
      <w:pStyle w:val="Bullet"/>
      <w:lvlText w:val="%1."/>
      <w:lvlJc w:val="left"/>
      <w:pPr>
        <w:ind w:left="720" w:hanging="360"/>
      </w:pPr>
      <w:rPr>
        <w:b/>
        <w:color w:val="1F497D" w:themeColor="tex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9557D9E"/>
    <w:multiLevelType w:val="hybridMultilevel"/>
    <w:tmpl w:val="25743306"/>
    <w:lvl w:ilvl="0" w:tplc="49AE2074">
      <w:start w:val="1"/>
      <w:numFmt w:val="lowerLetter"/>
      <w:pStyle w:val="Lettered"/>
      <w:lvlText w:val="%1."/>
      <w:lvlJc w:val="left"/>
      <w:pPr>
        <w:ind w:left="720" w:hanging="360"/>
      </w:pPr>
      <w:rPr>
        <w:b/>
        <w:color w:val="1F497D" w:themeColor="text2"/>
      </w:rPr>
    </w:lvl>
    <w:lvl w:ilvl="1" w:tplc="CF160B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BDD3543"/>
    <w:multiLevelType w:val="multilevel"/>
    <w:tmpl w:val="2162052A"/>
    <w:lvl w:ilvl="0">
      <w:start w:val="1"/>
      <w:numFmt w:val="bullet"/>
      <w:lvlText w:val=""/>
      <w:lvlJc w:val="left"/>
      <w:pPr>
        <w:ind w:left="360" w:hanging="360"/>
      </w:pPr>
      <w:rPr>
        <w:rFonts w:ascii="Symbol" w:hAnsi="Symbol" w:hint="default"/>
        <w:color w:val="1F497D"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6976CA"/>
    <w:multiLevelType w:val="hybridMultilevel"/>
    <w:tmpl w:val="3D902EA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15E21E9"/>
    <w:multiLevelType w:val="hybridMultilevel"/>
    <w:tmpl w:val="E33CF53C"/>
    <w:lvl w:ilvl="0" w:tplc="7F40611A">
      <w:start w:val="1"/>
      <w:numFmt w:val="bullet"/>
      <w:lvlText w:val=""/>
      <w:lvlJc w:val="left"/>
      <w:pPr>
        <w:ind w:left="720" w:hanging="360"/>
      </w:pPr>
      <w:rPr>
        <w:rFonts w:ascii="Symbol" w:hAnsi="Symbol" w:hint="default"/>
        <w:b/>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2DA1657"/>
    <w:multiLevelType w:val="hybridMultilevel"/>
    <w:tmpl w:val="BA2CDDAC"/>
    <w:lvl w:ilvl="0" w:tplc="92568420">
      <w:start w:val="1"/>
      <w:numFmt w:val="decimal"/>
      <w:lvlText w:val="%1."/>
      <w:lvlJc w:val="left"/>
      <w:pPr>
        <w:ind w:left="360" w:hanging="360"/>
      </w:pPr>
      <w:rPr>
        <w:b/>
        <w:color w:val="1F497D" w:themeColor="text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6214F7C"/>
    <w:multiLevelType w:val="hybridMultilevel"/>
    <w:tmpl w:val="BA2CDDAC"/>
    <w:lvl w:ilvl="0" w:tplc="92568420">
      <w:start w:val="1"/>
      <w:numFmt w:val="decimal"/>
      <w:lvlText w:val="%1."/>
      <w:lvlJc w:val="left"/>
      <w:pPr>
        <w:ind w:left="360" w:hanging="360"/>
      </w:pPr>
      <w:rPr>
        <w:b/>
        <w:color w:val="1F497D" w:themeColor="text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36BF7C7D"/>
    <w:multiLevelType w:val="hybridMultilevel"/>
    <w:tmpl w:val="23829570"/>
    <w:lvl w:ilvl="0" w:tplc="87AC5E32">
      <w:start w:val="1"/>
      <w:numFmt w:val="bullet"/>
      <w:lvlText w:val=""/>
      <w:lvlJc w:val="left"/>
      <w:pPr>
        <w:ind w:left="720" w:hanging="360"/>
      </w:pPr>
      <w:rPr>
        <w:rFonts w:ascii="Symbol" w:hAnsi="Symbol" w:hint="default"/>
        <w:b/>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9C15152"/>
    <w:multiLevelType w:val="hybridMultilevel"/>
    <w:tmpl w:val="B13E30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5BE4E7E"/>
    <w:multiLevelType w:val="hybridMultilevel"/>
    <w:tmpl w:val="521C75CC"/>
    <w:lvl w:ilvl="0" w:tplc="97D2E4D2">
      <w:start w:val="1"/>
      <w:numFmt w:val="decimal"/>
      <w:lvlText w:val="%1."/>
      <w:lvlJc w:val="left"/>
      <w:pPr>
        <w:tabs>
          <w:tab w:val="num" w:pos="360"/>
        </w:tabs>
        <w:ind w:left="360" w:hanging="360"/>
      </w:pPr>
      <w:rPr>
        <w:b w:val="0"/>
        <w:i w:val="0"/>
        <w:color w:val="auto"/>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15:restartNumberingAfterBreak="0">
    <w:nsid w:val="464C11C5"/>
    <w:multiLevelType w:val="hybridMultilevel"/>
    <w:tmpl w:val="A5D08940"/>
    <w:lvl w:ilvl="0" w:tplc="EADECF64">
      <w:start w:val="1"/>
      <w:numFmt w:val="decimal"/>
      <w:lvlText w:val="%1."/>
      <w:lvlJc w:val="left"/>
      <w:pPr>
        <w:ind w:left="720" w:hanging="360"/>
      </w:pPr>
      <w:rPr>
        <w:rFonts w:eastAsia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F083991"/>
    <w:multiLevelType w:val="hybridMultilevel"/>
    <w:tmpl w:val="E0FA86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FA83661"/>
    <w:multiLevelType w:val="hybridMultilevel"/>
    <w:tmpl w:val="E568684C"/>
    <w:lvl w:ilvl="0" w:tplc="9654B1CE">
      <w:start w:val="1"/>
      <w:numFmt w:val="bullet"/>
      <w:lvlText w:val="o"/>
      <w:lvlJc w:val="left"/>
      <w:pPr>
        <w:ind w:left="1068" w:hanging="360"/>
      </w:pPr>
      <w:rPr>
        <w:rFonts w:ascii="Courier New" w:hAnsi="Courier New" w:cs="Courier New" w:hint="default"/>
        <w:b/>
        <w:color w:val="1F497D" w:themeColor="text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529B5076"/>
    <w:multiLevelType w:val="hybridMultilevel"/>
    <w:tmpl w:val="F796C806"/>
    <w:lvl w:ilvl="0" w:tplc="3434FF7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CA53D0"/>
    <w:multiLevelType w:val="hybridMultilevel"/>
    <w:tmpl w:val="BA2CDDAC"/>
    <w:lvl w:ilvl="0" w:tplc="92568420">
      <w:start w:val="1"/>
      <w:numFmt w:val="decimal"/>
      <w:lvlText w:val="%1."/>
      <w:lvlJc w:val="left"/>
      <w:pPr>
        <w:ind w:left="360" w:hanging="360"/>
      </w:pPr>
      <w:rPr>
        <w:b/>
        <w:color w:val="1F497D" w:themeColor="text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54AC0DC0"/>
    <w:multiLevelType w:val="hybridMultilevel"/>
    <w:tmpl w:val="6A98A1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A872DCC"/>
    <w:multiLevelType w:val="hybridMultilevel"/>
    <w:tmpl w:val="BA2CDDAC"/>
    <w:lvl w:ilvl="0" w:tplc="92568420">
      <w:start w:val="1"/>
      <w:numFmt w:val="decimal"/>
      <w:lvlText w:val="%1."/>
      <w:lvlJc w:val="left"/>
      <w:pPr>
        <w:ind w:left="360" w:hanging="360"/>
      </w:pPr>
      <w:rPr>
        <w:b/>
        <w:color w:val="1F497D" w:themeColor="text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5D583444"/>
    <w:multiLevelType w:val="hybridMultilevel"/>
    <w:tmpl w:val="55A05DD2"/>
    <w:lvl w:ilvl="0" w:tplc="DE120CD4">
      <w:start w:val="1"/>
      <w:numFmt w:val="bullet"/>
      <w:lvlText w:val="o"/>
      <w:lvlJc w:val="left"/>
      <w:pPr>
        <w:ind w:left="1068" w:hanging="360"/>
      </w:pPr>
      <w:rPr>
        <w:rFonts w:ascii="Courier New" w:hAnsi="Courier New" w:cs="Courier New" w:hint="default"/>
        <w:b/>
        <w:color w:val="1F497D" w:themeColor="text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601A138D"/>
    <w:multiLevelType w:val="hybridMultilevel"/>
    <w:tmpl w:val="A9F0C846"/>
    <w:lvl w:ilvl="0" w:tplc="9D5AF0D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3447D7E"/>
    <w:multiLevelType w:val="multilevel"/>
    <w:tmpl w:val="55A03EAC"/>
    <w:styleLink w:val="List0"/>
    <w:lvl w:ilvl="0">
      <w:start w:val="1"/>
      <w:numFmt w:val="decimal"/>
      <w:lvlText w:val="%1."/>
      <w:lvlJc w:val="left"/>
      <w:pPr>
        <w:tabs>
          <w:tab w:val="num" w:pos="720"/>
        </w:tabs>
        <w:ind w:left="720" w:hanging="360"/>
      </w:pPr>
      <w:rPr>
        <w:position w:val="0"/>
        <w:sz w:val="18"/>
        <w:szCs w:val="18"/>
        <w:lang w:val="en-US"/>
      </w:rPr>
    </w:lvl>
    <w:lvl w:ilvl="1">
      <w:start w:val="1"/>
      <w:numFmt w:val="lowerLetter"/>
      <w:lvlText w:val="%2."/>
      <w:lvlJc w:val="left"/>
      <w:pPr>
        <w:tabs>
          <w:tab w:val="num" w:pos="1350"/>
        </w:tabs>
        <w:ind w:left="1350" w:hanging="270"/>
      </w:pPr>
      <w:rPr>
        <w:position w:val="0"/>
        <w:sz w:val="18"/>
        <w:szCs w:val="18"/>
        <w:lang w:val="en-US"/>
      </w:rPr>
    </w:lvl>
    <w:lvl w:ilvl="2">
      <w:start w:val="1"/>
      <w:numFmt w:val="lowerRoman"/>
      <w:lvlText w:val="%3."/>
      <w:lvlJc w:val="left"/>
      <w:pPr>
        <w:tabs>
          <w:tab w:val="num" w:pos="2086"/>
        </w:tabs>
        <w:ind w:left="2086" w:hanging="222"/>
      </w:pPr>
      <w:rPr>
        <w:position w:val="0"/>
        <w:sz w:val="18"/>
        <w:szCs w:val="18"/>
        <w:lang w:val="en-US"/>
      </w:rPr>
    </w:lvl>
    <w:lvl w:ilvl="3">
      <w:start w:val="1"/>
      <w:numFmt w:val="decimal"/>
      <w:lvlText w:val="%4."/>
      <w:lvlJc w:val="left"/>
      <w:pPr>
        <w:tabs>
          <w:tab w:val="num" w:pos="2790"/>
        </w:tabs>
        <w:ind w:left="2790" w:hanging="270"/>
      </w:pPr>
      <w:rPr>
        <w:position w:val="0"/>
        <w:sz w:val="18"/>
        <w:szCs w:val="18"/>
        <w:lang w:val="en-US"/>
      </w:rPr>
    </w:lvl>
    <w:lvl w:ilvl="4">
      <w:start w:val="1"/>
      <w:numFmt w:val="lowerLetter"/>
      <w:lvlText w:val="%5."/>
      <w:lvlJc w:val="left"/>
      <w:pPr>
        <w:tabs>
          <w:tab w:val="num" w:pos="3510"/>
        </w:tabs>
        <w:ind w:left="3510" w:hanging="270"/>
      </w:pPr>
      <w:rPr>
        <w:position w:val="0"/>
        <w:sz w:val="18"/>
        <w:szCs w:val="18"/>
        <w:lang w:val="en-US"/>
      </w:rPr>
    </w:lvl>
    <w:lvl w:ilvl="5">
      <w:start w:val="1"/>
      <w:numFmt w:val="lowerRoman"/>
      <w:lvlText w:val="%6."/>
      <w:lvlJc w:val="left"/>
      <w:pPr>
        <w:tabs>
          <w:tab w:val="num" w:pos="4246"/>
        </w:tabs>
        <w:ind w:left="4246" w:hanging="222"/>
      </w:pPr>
      <w:rPr>
        <w:position w:val="0"/>
        <w:sz w:val="18"/>
        <w:szCs w:val="18"/>
        <w:lang w:val="en-US"/>
      </w:rPr>
    </w:lvl>
    <w:lvl w:ilvl="6">
      <w:start w:val="1"/>
      <w:numFmt w:val="decimal"/>
      <w:lvlText w:val="%7."/>
      <w:lvlJc w:val="left"/>
      <w:pPr>
        <w:tabs>
          <w:tab w:val="num" w:pos="4950"/>
        </w:tabs>
        <w:ind w:left="4950" w:hanging="270"/>
      </w:pPr>
      <w:rPr>
        <w:position w:val="0"/>
        <w:sz w:val="18"/>
        <w:szCs w:val="18"/>
        <w:lang w:val="en-US"/>
      </w:rPr>
    </w:lvl>
    <w:lvl w:ilvl="7">
      <w:start w:val="1"/>
      <w:numFmt w:val="lowerLetter"/>
      <w:lvlText w:val="%8."/>
      <w:lvlJc w:val="left"/>
      <w:pPr>
        <w:tabs>
          <w:tab w:val="num" w:pos="5670"/>
        </w:tabs>
        <w:ind w:left="5670" w:hanging="270"/>
      </w:pPr>
      <w:rPr>
        <w:position w:val="0"/>
        <w:sz w:val="18"/>
        <w:szCs w:val="18"/>
        <w:lang w:val="en-US"/>
      </w:rPr>
    </w:lvl>
    <w:lvl w:ilvl="8">
      <w:start w:val="1"/>
      <w:numFmt w:val="lowerRoman"/>
      <w:lvlText w:val="%9."/>
      <w:lvlJc w:val="left"/>
      <w:pPr>
        <w:tabs>
          <w:tab w:val="num" w:pos="6406"/>
        </w:tabs>
        <w:ind w:left="6406" w:hanging="222"/>
      </w:pPr>
      <w:rPr>
        <w:position w:val="0"/>
        <w:sz w:val="18"/>
        <w:szCs w:val="18"/>
        <w:lang w:val="en-US"/>
      </w:rPr>
    </w:lvl>
  </w:abstractNum>
  <w:abstractNum w:abstractNumId="23" w15:restartNumberingAfterBreak="0">
    <w:nsid w:val="63E100CC"/>
    <w:multiLevelType w:val="multilevel"/>
    <w:tmpl w:val="2162052A"/>
    <w:lvl w:ilvl="0">
      <w:start w:val="1"/>
      <w:numFmt w:val="bullet"/>
      <w:lvlText w:val=""/>
      <w:lvlJc w:val="left"/>
      <w:pPr>
        <w:ind w:left="360" w:hanging="360"/>
      </w:pPr>
      <w:rPr>
        <w:rFonts w:ascii="Symbol" w:hAnsi="Symbol" w:hint="default"/>
        <w:color w:val="1F497D"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27150C"/>
    <w:multiLevelType w:val="hybridMultilevel"/>
    <w:tmpl w:val="BA2CDDAC"/>
    <w:lvl w:ilvl="0" w:tplc="92568420">
      <w:start w:val="1"/>
      <w:numFmt w:val="decimal"/>
      <w:lvlText w:val="%1."/>
      <w:lvlJc w:val="left"/>
      <w:pPr>
        <w:ind w:left="360" w:hanging="360"/>
      </w:pPr>
      <w:rPr>
        <w:b/>
        <w:color w:val="1F497D" w:themeColor="text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6E1F6D2E"/>
    <w:multiLevelType w:val="hybridMultilevel"/>
    <w:tmpl w:val="91AE4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AD120D"/>
    <w:multiLevelType w:val="hybridMultilevel"/>
    <w:tmpl w:val="18EA29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3"/>
  </w:num>
  <w:num w:numId="3">
    <w:abstractNumId w:val="16"/>
  </w:num>
  <w:num w:numId="4">
    <w:abstractNumId w:val="22"/>
  </w:num>
  <w:num w:numId="5">
    <w:abstractNumId w:val="26"/>
  </w:num>
  <w:num w:numId="6">
    <w:abstractNumId w:val="0"/>
  </w:num>
  <w:num w:numId="7">
    <w:abstractNumId w:val="5"/>
  </w:num>
  <w:num w:numId="8">
    <w:abstractNumId w:val="23"/>
  </w:num>
  <w:num w:numId="9">
    <w:abstractNumId w:val="17"/>
  </w:num>
  <w:num w:numId="10">
    <w:abstractNumId w:val="19"/>
  </w:num>
  <w:num w:numId="11">
    <w:abstractNumId w:val="10"/>
  </w:num>
  <w:num w:numId="12">
    <w:abstractNumId w:val="21"/>
  </w:num>
  <w:num w:numId="13">
    <w:abstractNumId w:val="15"/>
  </w:num>
  <w:num w:numId="14">
    <w:abstractNumId w:val="11"/>
  </w:num>
  <w:num w:numId="15">
    <w:abstractNumId w:val="1"/>
  </w:num>
  <w:num w:numId="16">
    <w:abstractNumId w:val="24"/>
  </w:num>
  <w:num w:numId="17">
    <w:abstractNumId w:val="8"/>
  </w:num>
  <w:num w:numId="18">
    <w:abstractNumId w:val="9"/>
  </w:num>
  <w:num w:numId="19">
    <w:abstractNumId w:val="7"/>
  </w:num>
  <w:num w:numId="20">
    <w:abstractNumId w:val="20"/>
  </w:num>
  <w:num w:numId="21">
    <w:abstractNumId w:val="18"/>
  </w:num>
  <w:num w:numId="22">
    <w:abstractNumId w:val="14"/>
  </w:num>
  <w:num w:numId="23">
    <w:abstractNumId w:val="13"/>
  </w:num>
  <w:num w:numId="24">
    <w:abstractNumId w:val="2"/>
  </w:num>
  <w:num w:numId="25">
    <w:abstractNumId w:val="25"/>
  </w:num>
  <w:num w:numId="26">
    <w:abstractNumId w:val="12"/>
  </w:num>
  <w:num w:numId="2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R"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F3A"/>
    <w:rsid w:val="00000488"/>
    <w:rsid w:val="00003625"/>
    <w:rsid w:val="000051C0"/>
    <w:rsid w:val="00007D91"/>
    <w:rsid w:val="0001149A"/>
    <w:rsid w:val="000146BA"/>
    <w:rsid w:val="00014EC0"/>
    <w:rsid w:val="000154C0"/>
    <w:rsid w:val="00017871"/>
    <w:rsid w:val="0002026A"/>
    <w:rsid w:val="00020BDB"/>
    <w:rsid w:val="00021373"/>
    <w:rsid w:val="00021AA1"/>
    <w:rsid w:val="000252F4"/>
    <w:rsid w:val="00026D57"/>
    <w:rsid w:val="00027161"/>
    <w:rsid w:val="00027BFC"/>
    <w:rsid w:val="0003014B"/>
    <w:rsid w:val="000302D6"/>
    <w:rsid w:val="0003199D"/>
    <w:rsid w:val="0003301B"/>
    <w:rsid w:val="00033107"/>
    <w:rsid w:val="00033236"/>
    <w:rsid w:val="00033767"/>
    <w:rsid w:val="00040085"/>
    <w:rsid w:val="0004067E"/>
    <w:rsid w:val="000441F4"/>
    <w:rsid w:val="00046082"/>
    <w:rsid w:val="00051A0D"/>
    <w:rsid w:val="00051DE3"/>
    <w:rsid w:val="00051F29"/>
    <w:rsid w:val="00054386"/>
    <w:rsid w:val="00054C79"/>
    <w:rsid w:val="00055A4B"/>
    <w:rsid w:val="000568A0"/>
    <w:rsid w:val="00056C24"/>
    <w:rsid w:val="000572CA"/>
    <w:rsid w:val="0005762D"/>
    <w:rsid w:val="000578D7"/>
    <w:rsid w:val="00060662"/>
    <w:rsid w:val="00060E60"/>
    <w:rsid w:val="00061831"/>
    <w:rsid w:val="00062880"/>
    <w:rsid w:val="0006467F"/>
    <w:rsid w:val="00065FF0"/>
    <w:rsid w:val="00071B31"/>
    <w:rsid w:val="000723E1"/>
    <w:rsid w:val="00074D88"/>
    <w:rsid w:val="00075494"/>
    <w:rsid w:val="00075FAC"/>
    <w:rsid w:val="000770C8"/>
    <w:rsid w:val="00077FCA"/>
    <w:rsid w:val="00081657"/>
    <w:rsid w:val="000816E6"/>
    <w:rsid w:val="00081CA2"/>
    <w:rsid w:val="00082BA5"/>
    <w:rsid w:val="0008362A"/>
    <w:rsid w:val="00084784"/>
    <w:rsid w:val="0008490E"/>
    <w:rsid w:val="000878B1"/>
    <w:rsid w:val="00087B90"/>
    <w:rsid w:val="00087FE3"/>
    <w:rsid w:val="0009006E"/>
    <w:rsid w:val="000901ED"/>
    <w:rsid w:val="000904C4"/>
    <w:rsid w:val="0009447B"/>
    <w:rsid w:val="000953A1"/>
    <w:rsid w:val="000A0805"/>
    <w:rsid w:val="000A28CB"/>
    <w:rsid w:val="000A3129"/>
    <w:rsid w:val="000A40D6"/>
    <w:rsid w:val="000A529C"/>
    <w:rsid w:val="000A6DE8"/>
    <w:rsid w:val="000A7502"/>
    <w:rsid w:val="000B2FC3"/>
    <w:rsid w:val="000B36BF"/>
    <w:rsid w:val="000B3AC6"/>
    <w:rsid w:val="000B4B7B"/>
    <w:rsid w:val="000B6BB6"/>
    <w:rsid w:val="000C1886"/>
    <w:rsid w:val="000C41EF"/>
    <w:rsid w:val="000C6819"/>
    <w:rsid w:val="000C7CAA"/>
    <w:rsid w:val="000D0893"/>
    <w:rsid w:val="000D0A1E"/>
    <w:rsid w:val="000D2C4C"/>
    <w:rsid w:val="000D507E"/>
    <w:rsid w:val="000D70BF"/>
    <w:rsid w:val="000E1E1E"/>
    <w:rsid w:val="000E1E49"/>
    <w:rsid w:val="000E325E"/>
    <w:rsid w:val="000E3E77"/>
    <w:rsid w:val="000E6A8C"/>
    <w:rsid w:val="000E7E35"/>
    <w:rsid w:val="000F1858"/>
    <w:rsid w:val="000F2DC0"/>
    <w:rsid w:val="000F3042"/>
    <w:rsid w:val="000F35CC"/>
    <w:rsid w:val="000F3A9E"/>
    <w:rsid w:val="000F4214"/>
    <w:rsid w:val="0010108D"/>
    <w:rsid w:val="001037F0"/>
    <w:rsid w:val="00104D99"/>
    <w:rsid w:val="00107232"/>
    <w:rsid w:val="0011192D"/>
    <w:rsid w:val="001119AF"/>
    <w:rsid w:val="0011267D"/>
    <w:rsid w:val="00112F5D"/>
    <w:rsid w:val="001163FD"/>
    <w:rsid w:val="00116E71"/>
    <w:rsid w:val="001171D2"/>
    <w:rsid w:val="00120EA2"/>
    <w:rsid w:val="00121F39"/>
    <w:rsid w:val="001238B2"/>
    <w:rsid w:val="001308FF"/>
    <w:rsid w:val="00131068"/>
    <w:rsid w:val="00131BE1"/>
    <w:rsid w:val="001322ED"/>
    <w:rsid w:val="00132840"/>
    <w:rsid w:val="00132EB2"/>
    <w:rsid w:val="00133FCF"/>
    <w:rsid w:val="0013501E"/>
    <w:rsid w:val="00136991"/>
    <w:rsid w:val="00140263"/>
    <w:rsid w:val="00140816"/>
    <w:rsid w:val="001413C4"/>
    <w:rsid w:val="00142937"/>
    <w:rsid w:val="001430BC"/>
    <w:rsid w:val="001438BB"/>
    <w:rsid w:val="001439F9"/>
    <w:rsid w:val="00144DAD"/>
    <w:rsid w:val="0014511F"/>
    <w:rsid w:val="0014615D"/>
    <w:rsid w:val="00152720"/>
    <w:rsid w:val="00152935"/>
    <w:rsid w:val="00153FA5"/>
    <w:rsid w:val="00154914"/>
    <w:rsid w:val="0015609A"/>
    <w:rsid w:val="00156792"/>
    <w:rsid w:val="00157A37"/>
    <w:rsid w:val="00160F84"/>
    <w:rsid w:val="00164608"/>
    <w:rsid w:val="00166DC7"/>
    <w:rsid w:val="00167041"/>
    <w:rsid w:val="00171937"/>
    <w:rsid w:val="001719C3"/>
    <w:rsid w:val="00171FD2"/>
    <w:rsid w:val="00172529"/>
    <w:rsid w:val="0017321F"/>
    <w:rsid w:val="0017583E"/>
    <w:rsid w:val="00175AA6"/>
    <w:rsid w:val="00176B4A"/>
    <w:rsid w:val="00177F4B"/>
    <w:rsid w:val="00184817"/>
    <w:rsid w:val="00184D3C"/>
    <w:rsid w:val="00186187"/>
    <w:rsid w:val="00186F6B"/>
    <w:rsid w:val="00193BB7"/>
    <w:rsid w:val="0019521C"/>
    <w:rsid w:val="001972C2"/>
    <w:rsid w:val="001A085F"/>
    <w:rsid w:val="001A0D04"/>
    <w:rsid w:val="001A0D21"/>
    <w:rsid w:val="001A52ED"/>
    <w:rsid w:val="001A66F6"/>
    <w:rsid w:val="001A6D82"/>
    <w:rsid w:val="001B12DD"/>
    <w:rsid w:val="001B155F"/>
    <w:rsid w:val="001B1CCF"/>
    <w:rsid w:val="001B40A8"/>
    <w:rsid w:val="001C1AB8"/>
    <w:rsid w:val="001C342C"/>
    <w:rsid w:val="001C47B1"/>
    <w:rsid w:val="001C5E70"/>
    <w:rsid w:val="001C6B4E"/>
    <w:rsid w:val="001C70BD"/>
    <w:rsid w:val="001C71E5"/>
    <w:rsid w:val="001D0965"/>
    <w:rsid w:val="001D1331"/>
    <w:rsid w:val="001D1466"/>
    <w:rsid w:val="001D24C8"/>
    <w:rsid w:val="001D3DB3"/>
    <w:rsid w:val="001D4BDD"/>
    <w:rsid w:val="001D5F20"/>
    <w:rsid w:val="001E017C"/>
    <w:rsid w:val="001E05AB"/>
    <w:rsid w:val="001E0AEE"/>
    <w:rsid w:val="001E17FA"/>
    <w:rsid w:val="001E29E7"/>
    <w:rsid w:val="001E4E16"/>
    <w:rsid w:val="001E7056"/>
    <w:rsid w:val="001F0784"/>
    <w:rsid w:val="001F0AF5"/>
    <w:rsid w:val="001F0D6B"/>
    <w:rsid w:val="001F1187"/>
    <w:rsid w:val="001F1519"/>
    <w:rsid w:val="001F1C38"/>
    <w:rsid w:val="001F2A64"/>
    <w:rsid w:val="001F3B6C"/>
    <w:rsid w:val="001F49DB"/>
    <w:rsid w:val="001F53AB"/>
    <w:rsid w:val="001F76AA"/>
    <w:rsid w:val="00201186"/>
    <w:rsid w:val="00201482"/>
    <w:rsid w:val="0020173D"/>
    <w:rsid w:val="00201C83"/>
    <w:rsid w:val="002027CE"/>
    <w:rsid w:val="00202FEC"/>
    <w:rsid w:val="00203F40"/>
    <w:rsid w:val="00204CA4"/>
    <w:rsid w:val="00207758"/>
    <w:rsid w:val="002105F4"/>
    <w:rsid w:val="00211080"/>
    <w:rsid w:val="00212417"/>
    <w:rsid w:val="0021244D"/>
    <w:rsid w:val="002124AC"/>
    <w:rsid w:val="00215BBE"/>
    <w:rsid w:val="002202F5"/>
    <w:rsid w:val="002216BA"/>
    <w:rsid w:val="0022204C"/>
    <w:rsid w:val="0022344D"/>
    <w:rsid w:val="00223EE4"/>
    <w:rsid w:val="002245E6"/>
    <w:rsid w:val="00224A1B"/>
    <w:rsid w:val="002255D7"/>
    <w:rsid w:val="00225983"/>
    <w:rsid w:val="00225F48"/>
    <w:rsid w:val="002318F3"/>
    <w:rsid w:val="002321E3"/>
    <w:rsid w:val="002326BC"/>
    <w:rsid w:val="0023759C"/>
    <w:rsid w:val="00240098"/>
    <w:rsid w:val="00241EC9"/>
    <w:rsid w:val="002436BF"/>
    <w:rsid w:val="0024672D"/>
    <w:rsid w:val="00246C4D"/>
    <w:rsid w:val="00247B45"/>
    <w:rsid w:val="00250DCB"/>
    <w:rsid w:val="0025100C"/>
    <w:rsid w:val="002527DF"/>
    <w:rsid w:val="00254D60"/>
    <w:rsid w:val="00255D9F"/>
    <w:rsid w:val="00260A36"/>
    <w:rsid w:val="00262074"/>
    <w:rsid w:val="00263EA4"/>
    <w:rsid w:val="00264994"/>
    <w:rsid w:val="00265073"/>
    <w:rsid w:val="00265CE2"/>
    <w:rsid w:val="00270107"/>
    <w:rsid w:val="002726DA"/>
    <w:rsid w:val="002737AD"/>
    <w:rsid w:val="00273886"/>
    <w:rsid w:val="00273C81"/>
    <w:rsid w:val="002751A2"/>
    <w:rsid w:val="00276265"/>
    <w:rsid w:val="0027724D"/>
    <w:rsid w:val="00280A78"/>
    <w:rsid w:val="002834B9"/>
    <w:rsid w:val="00284732"/>
    <w:rsid w:val="00285649"/>
    <w:rsid w:val="00285989"/>
    <w:rsid w:val="00285C78"/>
    <w:rsid w:val="002865E2"/>
    <w:rsid w:val="002866CB"/>
    <w:rsid w:val="0029314F"/>
    <w:rsid w:val="00293BFE"/>
    <w:rsid w:val="00296507"/>
    <w:rsid w:val="002A074D"/>
    <w:rsid w:val="002A09B7"/>
    <w:rsid w:val="002A0C69"/>
    <w:rsid w:val="002A3E46"/>
    <w:rsid w:val="002A5384"/>
    <w:rsid w:val="002A5DCB"/>
    <w:rsid w:val="002B0647"/>
    <w:rsid w:val="002B14B4"/>
    <w:rsid w:val="002B4D4A"/>
    <w:rsid w:val="002B6DE3"/>
    <w:rsid w:val="002C0411"/>
    <w:rsid w:val="002C234B"/>
    <w:rsid w:val="002C247C"/>
    <w:rsid w:val="002C4115"/>
    <w:rsid w:val="002C64CA"/>
    <w:rsid w:val="002C6E4F"/>
    <w:rsid w:val="002C7BC3"/>
    <w:rsid w:val="002C7D4F"/>
    <w:rsid w:val="002D20B2"/>
    <w:rsid w:val="002D3F12"/>
    <w:rsid w:val="002D5967"/>
    <w:rsid w:val="002D5D4D"/>
    <w:rsid w:val="002D5F7C"/>
    <w:rsid w:val="002D62A3"/>
    <w:rsid w:val="002D732C"/>
    <w:rsid w:val="002E0639"/>
    <w:rsid w:val="002E07EC"/>
    <w:rsid w:val="002E36D0"/>
    <w:rsid w:val="002E6F06"/>
    <w:rsid w:val="002E6FE4"/>
    <w:rsid w:val="002E7410"/>
    <w:rsid w:val="002F1A46"/>
    <w:rsid w:val="002F4172"/>
    <w:rsid w:val="002F56C9"/>
    <w:rsid w:val="002F5FD1"/>
    <w:rsid w:val="002F7C67"/>
    <w:rsid w:val="002F7FCB"/>
    <w:rsid w:val="003006AB"/>
    <w:rsid w:val="00302AD4"/>
    <w:rsid w:val="00302C8F"/>
    <w:rsid w:val="0030378F"/>
    <w:rsid w:val="00305CB6"/>
    <w:rsid w:val="00305F9A"/>
    <w:rsid w:val="00307B07"/>
    <w:rsid w:val="003120D7"/>
    <w:rsid w:val="00312FA7"/>
    <w:rsid w:val="00313F0C"/>
    <w:rsid w:val="0031587A"/>
    <w:rsid w:val="003168E2"/>
    <w:rsid w:val="00317E28"/>
    <w:rsid w:val="00322C43"/>
    <w:rsid w:val="00322EBB"/>
    <w:rsid w:val="0032389D"/>
    <w:rsid w:val="0032437E"/>
    <w:rsid w:val="003257E0"/>
    <w:rsid w:val="00330824"/>
    <w:rsid w:val="003310DA"/>
    <w:rsid w:val="00332F54"/>
    <w:rsid w:val="00333F1E"/>
    <w:rsid w:val="003354A2"/>
    <w:rsid w:val="003366B2"/>
    <w:rsid w:val="00336DB4"/>
    <w:rsid w:val="00336F68"/>
    <w:rsid w:val="003375F6"/>
    <w:rsid w:val="00337AB1"/>
    <w:rsid w:val="0034041E"/>
    <w:rsid w:val="0034048A"/>
    <w:rsid w:val="003418E9"/>
    <w:rsid w:val="003420CB"/>
    <w:rsid w:val="00342631"/>
    <w:rsid w:val="00342938"/>
    <w:rsid w:val="0034684D"/>
    <w:rsid w:val="0034734A"/>
    <w:rsid w:val="00352662"/>
    <w:rsid w:val="0035296D"/>
    <w:rsid w:val="0035421B"/>
    <w:rsid w:val="00354420"/>
    <w:rsid w:val="00357389"/>
    <w:rsid w:val="0035759C"/>
    <w:rsid w:val="003576B4"/>
    <w:rsid w:val="00360AEE"/>
    <w:rsid w:val="00361AC4"/>
    <w:rsid w:val="00362EA3"/>
    <w:rsid w:val="00364A88"/>
    <w:rsid w:val="0036546C"/>
    <w:rsid w:val="00371375"/>
    <w:rsid w:val="00372506"/>
    <w:rsid w:val="00372D42"/>
    <w:rsid w:val="00374507"/>
    <w:rsid w:val="00377F13"/>
    <w:rsid w:val="003810A6"/>
    <w:rsid w:val="00381AA6"/>
    <w:rsid w:val="0038223E"/>
    <w:rsid w:val="003829AC"/>
    <w:rsid w:val="003846E5"/>
    <w:rsid w:val="00386BCA"/>
    <w:rsid w:val="0038700C"/>
    <w:rsid w:val="00390033"/>
    <w:rsid w:val="0039054E"/>
    <w:rsid w:val="003906B1"/>
    <w:rsid w:val="0039187C"/>
    <w:rsid w:val="003928E5"/>
    <w:rsid w:val="003949BF"/>
    <w:rsid w:val="00395291"/>
    <w:rsid w:val="00396553"/>
    <w:rsid w:val="0039677C"/>
    <w:rsid w:val="00396E5C"/>
    <w:rsid w:val="00397280"/>
    <w:rsid w:val="00397804"/>
    <w:rsid w:val="003A084A"/>
    <w:rsid w:val="003A144C"/>
    <w:rsid w:val="003A15EC"/>
    <w:rsid w:val="003A29DD"/>
    <w:rsid w:val="003A3BF2"/>
    <w:rsid w:val="003A4091"/>
    <w:rsid w:val="003A74A2"/>
    <w:rsid w:val="003A74E9"/>
    <w:rsid w:val="003A7544"/>
    <w:rsid w:val="003A766F"/>
    <w:rsid w:val="003B13CB"/>
    <w:rsid w:val="003B13DD"/>
    <w:rsid w:val="003B19D6"/>
    <w:rsid w:val="003B34A2"/>
    <w:rsid w:val="003B4E51"/>
    <w:rsid w:val="003B5464"/>
    <w:rsid w:val="003B7983"/>
    <w:rsid w:val="003C4CAF"/>
    <w:rsid w:val="003C5731"/>
    <w:rsid w:val="003C6493"/>
    <w:rsid w:val="003D05D7"/>
    <w:rsid w:val="003D14F9"/>
    <w:rsid w:val="003D19CE"/>
    <w:rsid w:val="003D2A41"/>
    <w:rsid w:val="003D30B2"/>
    <w:rsid w:val="003E0A13"/>
    <w:rsid w:val="003E14D5"/>
    <w:rsid w:val="003E14FC"/>
    <w:rsid w:val="003E1898"/>
    <w:rsid w:val="003E3517"/>
    <w:rsid w:val="003E35E8"/>
    <w:rsid w:val="003E3683"/>
    <w:rsid w:val="003E36CF"/>
    <w:rsid w:val="003E3A87"/>
    <w:rsid w:val="003E498B"/>
    <w:rsid w:val="003E5A58"/>
    <w:rsid w:val="003F01F5"/>
    <w:rsid w:val="003F0213"/>
    <w:rsid w:val="003F03EC"/>
    <w:rsid w:val="003F14DB"/>
    <w:rsid w:val="003F5B2D"/>
    <w:rsid w:val="003F729F"/>
    <w:rsid w:val="004008F7"/>
    <w:rsid w:val="00400976"/>
    <w:rsid w:val="00403FC9"/>
    <w:rsid w:val="0040523F"/>
    <w:rsid w:val="004053DF"/>
    <w:rsid w:val="004061E1"/>
    <w:rsid w:val="0040629F"/>
    <w:rsid w:val="00406C03"/>
    <w:rsid w:val="0040724E"/>
    <w:rsid w:val="004079D9"/>
    <w:rsid w:val="004114BF"/>
    <w:rsid w:val="004117C3"/>
    <w:rsid w:val="00412CB7"/>
    <w:rsid w:val="004135CC"/>
    <w:rsid w:val="00413A34"/>
    <w:rsid w:val="004146EE"/>
    <w:rsid w:val="00414CCA"/>
    <w:rsid w:val="00422327"/>
    <w:rsid w:val="00423208"/>
    <w:rsid w:val="00424BCA"/>
    <w:rsid w:val="004252FE"/>
    <w:rsid w:val="00427288"/>
    <w:rsid w:val="00430147"/>
    <w:rsid w:val="004321CB"/>
    <w:rsid w:val="00432B3E"/>
    <w:rsid w:val="00434E2C"/>
    <w:rsid w:val="004374B0"/>
    <w:rsid w:val="00440154"/>
    <w:rsid w:val="004405AE"/>
    <w:rsid w:val="00441214"/>
    <w:rsid w:val="004419EF"/>
    <w:rsid w:val="00442966"/>
    <w:rsid w:val="00442BAA"/>
    <w:rsid w:val="00443336"/>
    <w:rsid w:val="00444393"/>
    <w:rsid w:val="0044632E"/>
    <w:rsid w:val="00447FD2"/>
    <w:rsid w:val="00451A90"/>
    <w:rsid w:val="00452937"/>
    <w:rsid w:val="0045314E"/>
    <w:rsid w:val="00453D01"/>
    <w:rsid w:val="0045456C"/>
    <w:rsid w:val="00454A56"/>
    <w:rsid w:val="004557EB"/>
    <w:rsid w:val="00456490"/>
    <w:rsid w:val="00462CAC"/>
    <w:rsid w:val="00462CFE"/>
    <w:rsid w:val="00462E03"/>
    <w:rsid w:val="00464C17"/>
    <w:rsid w:val="00465422"/>
    <w:rsid w:val="004664ED"/>
    <w:rsid w:val="0046792E"/>
    <w:rsid w:val="0047087D"/>
    <w:rsid w:val="00470CAF"/>
    <w:rsid w:val="00470F9F"/>
    <w:rsid w:val="00471346"/>
    <w:rsid w:val="00471C95"/>
    <w:rsid w:val="00471D18"/>
    <w:rsid w:val="00474986"/>
    <w:rsid w:val="00474AD9"/>
    <w:rsid w:val="00475736"/>
    <w:rsid w:val="00476A6F"/>
    <w:rsid w:val="00480D1E"/>
    <w:rsid w:val="00481CD9"/>
    <w:rsid w:val="00481D2E"/>
    <w:rsid w:val="00481EB9"/>
    <w:rsid w:val="00483FB0"/>
    <w:rsid w:val="00484128"/>
    <w:rsid w:val="004843DC"/>
    <w:rsid w:val="00492FC1"/>
    <w:rsid w:val="004A27F4"/>
    <w:rsid w:val="004A7486"/>
    <w:rsid w:val="004B1B7E"/>
    <w:rsid w:val="004B3874"/>
    <w:rsid w:val="004B530F"/>
    <w:rsid w:val="004B61D2"/>
    <w:rsid w:val="004B77C6"/>
    <w:rsid w:val="004C19F7"/>
    <w:rsid w:val="004C4CAC"/>
    <w:rsid w:val="004C51DC"/>
    <w:rsid w:val="004C6C7E"/>
    <w:rsid w:val="004D1A34"/>
    <w:rsid w:val="004D345C"/>
    <w:rsid w:val="004D5DDC"/>
    <w:rsid w:val="004D5F4F"/>
    <w:rsid w:val="004D6A6F"/>
    <w:rsid w:val="004E16E4"/>
    <w:rsid w:val="004E1D53"/>
    <w:rsid w:val="004E48B0"/>
    <w:rsid w:val="004E6C14"/>
    <w:rsid w:val="004E795F"/>
    <w:rsid w:val="004F2CED"/>
    <w:rsid w:val="004F4596"/>
    <w:rsid w:val="004F6370"/>
    <w:rsid w:val="004F7672"/>
    <w:rsid w:val="004F789D"/>
    <w:rsid w:val="004F78BE"/>
    <w:rsid w:val="0050119A"/>
    <w:rsid w:val="005022CE"/>
    <w:rsid w:val="0050493E"/>
    <w:rsid w:val="00504A14"/>
    <w:rsid w:val="00506AE7"/>
    <w:rsid w:val="005113EF"/>
    <w:rsid w:val="0051308F"/>
    <w:rsid w:val="005132EB"/>
    <w:rsid w:val="005135BB"/>
    <w:rsid w:val="00516318"/>
    <w:rsid w:val="0051758E"/>
    <w:rsid w:val="005206EF"/>
    <w:rsid w:val="005207BF"/>
    <w:rsid w:val="00522D06"/>
    <w:rsid w:val="00522FEF"/>
    <w:rsid w:val="00523E99"/>
    <w:rsid w:val="00524C3E"/>
    <w:rsid w:val="0052504A"/>
    <w:rsid w:val="00530535"/>
    <w:rsid w:val="00530C37"/>
    <w:rsid w:val="00530DD9"/>
    <w:rsid w:val="005316C3"/>
    <w:rsid w:val="00531C49"/>
    <w:rsid w:val="00532327"/>
    <w:rsid w:val="00533FBF"/>
    <w:rsid w:val="00535C97"/>
    <w:rsid w:val="005364BA"/>
    <w:rsid w:val="00536937"/>
    <w:rsid w:val="005369F1"/>
    <w:rsid w:val="00537D0F"/>
    <w:rsid w:val="00537EBA"/>
    <w:rsid w:val="00542CE0"/>
    <w:rsid w:val="00542D0F"/>
    <w:rsid w:val="00542D26"/>
    <w:rsid w:val="00544308"/>
    <w:rsid w:val="0054628C"/>
    <w:rsid w:val="00550508"/>
    <w:rsid w:val="00550CE6"/>
    <w:rsid w:val="00552CAF"/>
    <w:rsid w:val="00553925"/>
    <w:rsid w:val="00553FA3"/>
    <w:rsid w:val="00554333"/>
    <w:rsid w:val="00555876"/>
    <w:rsid w:val="005577EA"/>
    <w:rsid w:val="00566F08"/>
    <w:rsid w:val="0056724F"/>
    <w:rsid w:val="00567C44"/>
    <w:rsid w:val="005714E7"/>
    <w:rsid w:val="00571756"/>
    <w:rsid w:val="005735CC"/>
    <w:rsid w:val="00573B58"/>
    <w:rsid w:val="005822E8"/>
    <w:rsid w:val="00582899"/>
    <w:rsid w:val="00584BA5"/>
    <w:rsid w:val="00585BC4"/>
    <w:rsid w:val="00585F73"/>
    <w:rsid w:val="00586004"/>
    <w:rsid w:val="00586A11"/>
    <w:rsid w:val="0059097F"/>
    <w:rsid w:val="005913F1"/>
    <w:rsid w:val="00592BF8"/>
    <w:rsid w:val="00593D12"/>
    <w:rsid w:val="0059452F"/>
    <w:rsid w:val="00595274"/>
    <w:rsid w:val="005958AA"/>
    <w:rsid w:val="00595E7C"/>
    <w:rsid w:val="005966B4"/>
    <w:rsid w:val="00597EFE"/>
    <w:rsid w:val="005A0398"/>
    <w:rsid w:val="005A3318"/>
    <w:rsid w:val="005A7495"/>
    <w:rsid w:val="005B0C3B"/>
    <w:rsid w:val="005B4643"/>
    <w:rsid w:val="005B5484"/>
    <w:rsid w:val="005B7AA7"/>
    <w:rsid w:val="005C0AEE"/>
    <w:rsid w:val="005C22BF"/>
    <w:rsid w:val="005C2631"/>
    <w:rsid w:val="005C4DCE"/>
    <w:rsid w:val="005C580A"/>
    <w:rsid w:val="005C5E70"/>
    <w:rsid w:val="005D200B"/>
    <w:rsid w:val="005D34C6"/>
    <w:rsid w:val="005D39E6"/>
    <w:rsid w:val="005D4A3A"/>
    <w:rsid w:val="005D4AEA"/>
    <w:rsid w:val="005D6C33"/>
    <w:rsid w:val="005E19D6"/>
    <w:rsid w:val="005E4D38"/>
    <w:rsid w:val="005E4D42"/>
    <w:rsid w:val="005E59CB"/>
    <w:rsid w:val="005E7495"/>
    <w:rsid w:val="005F1AC9"/>
    <w:rsid w:val="005F2A8D"/>
    <w:rsid w:val="005F3041"/>
    <w:rsid w:val="005F3449"/>
    <w:rsid w:val="005F3F09"/>
    <w:rsid w:val="005F4287"/>
    <w:rsid w:val="005F5280"/>
    <w:rsid w:val="005F684A"/>
    <w:rsid w:val="006052C2"/>
    <w:rsid w:val="00606A23"/>
    <w:rsid w:val="00610682"/>
    <w:rsid w:val="00612EA7"/>
    <w:rsid w:val="00613F46"/>
    <w:rsid w:val="00614BF2"/>
    <w:rsid w:val="006150FE"/>
    <w:rsid w:val="006154A7"/>
    <w:rsid w:val="00616D62"/>
    <w:rsid w:val="00620522"/>
    <w:rsid w:val="0062146E"/>
    <w:rsid w:val="006237BE"/>
    <w:rsid w:val="00625F8D"/>
    <w:rsid w:val="00626AA3"/>
    <w:rsid w:val="0062786D"/>
    <w:rsid w:val="006306AD"/>
    <w:rsid w:val="006308B9"/>
    <w:rsid w:val="00631639"/>
    <w:rsid w:val="00631CE4"/>
    <w:rsid w:val="006346A7"/>
    <w:rsid w:val="00636B61"/>
    <w:rsid w:val="00641CED"/>
    <w:rsid w:val="00643502"/>
    <w:rsid w:val="00644DCC"/>
    <w:rsid w:val="00645BED"/>
    <w:rsid w:val="00646A19"/>
    <w:rsid w:val="00647C6A"/>
    <w:rsid w:val="006525B2"/>
    <w:rsid w:val="00652F6E"/>
    <w:rsid w:val="00653190"/>
    <w:rsid w:val="00654C48"/>
    <w:rsid w:val="00655884"/>
    <w:rsid w:val="00655C7A"/>
    <w:rsid w:val="00656332"/>
    <w:rsid w:val="0065675E"/>
    <w:rsid w:val="006568A7"/>
    <w:rsid w:val="0066079E"/>
    <w:rsid w:val="006617DD"/>
    <w:rsid w:val="00661A34"/>
    <w:rsid w:val="00662D8C"/>
    <w:rsid w:val="00663B3C"/>
    <w:rsid w:val="00667079"/>
    <w:rsid w:val="0066740B"/>
    <w:rsid w:val="00667F39"/>
    <w:rsid w:val="0067039E"/>
    <w:rsid w:val="00671916"/>
    <w:rsid w:val="00672714"/>
    <w:rsid w:val="00672875"/>
    <w:rsid w:val="006753B5"/>
    <w:rsid w:val="006755AA"/>
    <w:rsid w:val="00680939"/>
    <w:rsid w:val="006835B4"/>
    <w:rsid w:val="00683E5A"/>
    <w:rsid w:val="00685B8D"/>
    <w:rsid w:val="00685BD0"/>
    <w:rsid w:val="00686841"/>
    <w:rsid w:val="006916A4"/>
    <w:rsid w:val="006917A8"/>
    <w:rsid w:val="006919FE"/>
    <w:rsid w:val="00691D99"/>
    <w:rsid w:val="0069285C"/>
    <w:rsid w:val="0069388B"/>
    <w:rsid w:val="00694883"/>
    <w:rsid w:val="00697692"/>
    <w:rsid w:val="006A211E"/>
    <w:rsid w:val="006A28B4"/>
    <w:rsid w:val="006A312D"/>
    <w:rsid w:val="006A416E"/>
    <w:rsid w:val="006A644A"/>
    <w:rsid w:val="006A71C6"/>
    <w:rsid w:val="006B4907"/>
    <w:rsid w:val="006B6DE8"/>
    <w:rsid w:val="006B7DCD"/>
    <w:rsid w:val="006C1E40"/>
    <w:rsid w:val="006C232C"/>
    <w:rsid w:val="006C2409"/>
    <w:rsid w:val="006C2A77"/>
    <w:rsid w:val="006C58A6"/>
    <w:rsid w:val="006C6142"/>
    <w:rsid w:val="006C64E8"/>
    <w:rsid w:val="006C6A4D"/>
    <w:rsid w:val="006D1B76"/>
    <w:rsid w:val="006D2BF4"/>
    <w:rsid w:val="006D370A"/>
    <w:rsid w:val="006D47C5"/>
    <w:rsid w:val="006D4D25"/>
    <w:rsid w:val="006D4E14"/>
    <w:rsid w:val="006D4F57"/>
    <w:rsid w:val="006D4FFB"/>
    <w:rsid w:val="006D5531"/>
    <w:rsid w:val="006D5A98"/>
    <w:rsid w:val="006E054E"/>
    <w:rsid w:val="006E0F2D"/>
    <w:rsid w:val="006E3302"/>
    <w:rsid w:val="006E43D6"/>
    <w:rsid w:val="006E54DA"/>
    <w:rsid w:val="006E5727"/>
    <w:rsid w:val="006E7591"/>
    <w:rsid w:val="006E76CC"/>
    <w:rsid w:val="006F06DF"/>
    <w:rsid w:val="006F1388"/>
    <w:rsid w:val="006F18F8"/>
    <w:rsid w:val="006F3A49"/>
    <w:rsid w:val="006F5597"/>
    <w:rsid w:val="006F5F71"/>
    <w:rsid w:val="006F72A3"/>
    <w:rsid w:val="006F74DC"/>
    <w:rsid w:val="006F75CD"/>
    <w:rsid w:val="0070394C"/>
    <w:rsid w:val="00703D17"/>
    <w:rsid w:val="00704C37"/>
    <w:rsid w:val="00705F6F"/>
    <w:rsid w:val="007061EB"/>
    <w:rsid w:val="00710059"/>
    <w:rsid w:val="0071112A"/>
    <w:rsid w:val="0071207B"/>
    <w:rsid w:val="00712169"/>
    <w:rsid w:val="00712473"/>
    <w:rsid w:val="00713D8D"/>
    <w:rsid w:val="007148B0"/>
    <w:rsid w:val="00715119"/>
    <w:rsid w:val="00715D51"/>
    <w:rsid w:val="00717985"/>
    <w:rsid w:val="007242C0"/>
    <w:rsid w:val="00724F50"/>
    <w:rsid w:val="0072604B"/>
    <w:rsid w:val="00726FF5"/>
    <w:rsid w:val="00727252"/>
    <w:rsid w:val="00730EDC"/>
    <w:rsid w:val="00732996"/>
    <w:rsid w:val="00732C16"/>
    <w:rsid w:val="00732D8F"/>
    <w:rsid w:val="00736538"/>
    <w:rsid w:val="007375CD"/>
    <w:rsid w:val="00740138"/>
    <w:rsid w:val="0074044B"/>
    <w:rsid w:val="00740E6D"/>
    <w:rsid w:val="00741263"/>
    <w:rsid w:val="00741EAB"/>
    <w:rsid w:val="007447A9"/>
    <w:rsid w:val="00744CE4"/>
    <w:rsid w:val="00744DAB"/>
    <w:rsid w:val="00746DDD"/>
    <w:rsid w:val="00747974"/>
    <w:rsid w:val="0075021F"/>
    <w:rsid w:val="00751C3F"/>
    <w:rsid w:val="0075396E"/>
    <w:rsid w:val="0075716D"/>
    <w:rsid w:val="00757316"/>
    <w:rsid w:val="00760749"/>
    <w:rsid w:val="00761BE1"/>
    <w:rsid w:val="007648A7"/>
    <w:rsid w:val="00765D17"/>
    <w:rsid w:val="00766126"/>
    <w:rsid w:val="00766A2D"/>
    <w:rsid w:val="0076745E"/>
    <w:rsid w:val="00770586"/>
    <w:rsid w:val="0077094E"/>
    <w:rsid w:val="007716F7"/>
    <w:rsid w:val="00772DA0"/>
    <w:rsid w:val="007740B2"/>
    <w:rsid w:val="00775960"/>
    <w:rsid w:val="00775A57"/>
    <w:rsid w:val="00776208"/>
    <w:rsid w:val="0077673F"/>
    <w:rsid w:val="00777602"/>
    <w:rsid w:val="007830AF"/>
    <w:rsid w:val="00783A42"/>
    <w:rsid w:val="0078477E"/>
    <w:rsid w:val="00784A4E"/>
    <w:rsid w:val="007856A5"/>
    <w:rsid w:val="00785946"/>
    <w:rsid w:val="00786B8F"/>
    <w:rsid w:val="007877F0"/>
    <w:rsid w:val="00787D01"/>
    <w:rsid w:val="007910D9"/>
    <w:rsid w:val="00791A07"/>
    <w:rsid w:val="00792F41"/>
    <w:rsid w:val="00793ABB"/>
    <w:rsid w:val="0079571E"/>
    <w:rsid w:val="00796194"/>
    <w:rsid w:val="007972FE"/>
    <w:rsid w:val="007A26DB"/>
    <w:rsid w:val="007A35BF"/>
    <w:rsid w:val="007A3D6F"/>
    <w:rsid w:val="007A4780"/>
    <w:rsid w:val="007A4F53"/>
    <w:rsid w:val="007A5F63"/>
    <w:rsid w:val="007A6CC8"/>
    <w:rsid w:val="007A7489"/>
    <w:rsid w:val="007B06A2"/>
    <w:rsid w:val="007B2F4C"/>
    <w:rsid w:val="007B30E1"/>
    <w:rsid w:val="007B3D2F"/>
    <w:rsid w:val="007B498D"/>
    <w:rsid w:val="007B52D9"/>
    <w:rsid w:val="007B652B"/>
    <w:rsid w:val="007B712D"/>
    <w:rsid w:val="007B7DDF"/>
    <w:rsid w:val="007C24D9"/>
    <w:rsid w:val="007C3106"/>
    <w:rsid w:val="007C4FAB"/>
    <w:rsid w:val="007C53D2"/>
    <w:rsid w:val="007C56F6"/>
    <w:rsid w:val="007C7326"/>
    <w:rsid w:val="007C736A"/>
    <w:rsid w:val="007D00C4"/>
    <w:rsid w:val="007D04EC"/>
    <w:rsid w:val="007D17EC"/>
    <w:rsid w:val="007D5791"/>
    <w:rsid w:val="007D5F90"/>
    <w:rsid w:val="007E109E"/>
    <w:rsid w:val="007E215C"/>
    <w:rsid w:val="007E2BA5"/>
    <w:rsid w:val="007E4023"/>
    <w:rsid w:val="007F0A89"/>
    <w:rsid w:val="007F1088"/>
    <w:rsid w:val="007F1B15"/>
    <w:rsid w:val="007F1B5B"/>
    <w:rsid w:val="007F2983"/>
    <w:rsid w:val="007F4BF7"/>
    <w:rsid w:val="007F607B"/>
    <w:rsid w:val="007F6C7A"/>
    <w:rsid w:val="007F6F6F"/>
    <w:rsid w:val="008007C3"/>
    <w:rsid w:val="008041DE"/>
    <w:rsid w:val="00805F60"/>
    <w:rsid w:val="00806210"/>
    <w:rsid w:val="00812F7C"/>
    <w:rsid w:val="00813601"/>
    <w:rsid w:val="00813CE7"/>
    <w:rsid w:val="0081497D"/>
    <w:rsid w:val="00814F4D"/>
    <w:rsid w:val="008153BC"/>
    <w:rsid w:val="00816033"/>
    <w:rsid w:val="008219AB"/>
    <w:rsid w:val="008222E2"/>
    <w:rsid w:val="00824B62"/>
    <w:rsid w:val="0083003E"/>
    <w:rsid w:val="00830C06"/>
    <w:rsid w:val="00832483"/>
    <w:rsid w:val="00832B25"/>
    <w:rsid w:val="0083365F"/>
    <w:rsid w:val="0083393C"/>
    <w:rsid w:val="008347A2"/>
    <w:rsid w:val="00836F56"/>
    <w:rsid w:val="00837D51"/>
    <w:rsid w:val="00840625"/>
    <w:rsid w:val="00841251"/>
    <w:rsid w:val="0084225D"/>
    <w:rsid w:val="00844672"/>
    <w:rsid w:val="00844EF1"/>
    <w:rsid w:val="008455D0"/>
    <w:rsid w:val="0084578C"/>
    <w:rsid w:val="00845A1D"/>
    <w:rsid w:val="00850BB1"/>
    <w:rsid w:val="00851963"/>
    <w:rsid w:val="008523A1"/>
    <w:rsid w:val="008531B1"/>
    <w:rsid w:val="0085432D"/>
    <w:rsid w:val="00854C7D"/>
    <w:rsid w:val="008611C0"/>
    <w:rsid w:val="0086192D"/>
    <w:rsid w:val="00861B8A"/>
    <w:rsid w:val="00861F71"/>
    <w:rsid w:val="008624A5"/>
    <w:rsid w:val="00862A49"/>
    <w:rsid w:val="00862F17"/>
    <w:rsid w:val="0086467B"/>
    <w:rsid w:val="0086517A"/>
    <w:rsid w:val="00866469"/>
    <w:rsid w:val="00871D87"/>
    <w:rsid w:val="00872C2A"/>
    <w:rsid w:val="0087737E"/>
    <w:rsid w:val="0088017D"/>
    <w:rsid w:val="00880844"/>
    <w:rsid w:val="00881D8C"/>
    <w:rsid w:val="0088366B"/>
    <w:rsid w:val="00884658"/>
    <w:rsid w:val="00884F2E"/>
    <w:rsid w:val="008856EB"/>
    <w:rsid w:val="00886328"/>
    <w:rsid w:val="0088660D"/>
    <w:rsid w:val="00887FCD"/>
    <w:rsid w:val="00891848"/>
    <w:rsid w:val="00895485"/>
    <w:rsid w:val="008A056B"/>
    <w:rsid w:val="008A05E0"/>
    <w:rsid w:val="008A15CC"/>
    <w:rsid w:val="008A1993"/>
    <w:rsid w:val="008A2C35"/>
    <w:rsid w:val="008A3FA4"/>
    <w:rsid w:val="008A701E"/>
    <w:rsid w:val="008A71B1"/>
    <w:rsid w:val="008A79E2"/>
    <w:rsid w:val="008A7DC8"/>
    <w:rsid w:val="008B0033"/>
    <w:rsid w:val="008B2B68"/>
    <w:rsid w:val="008B3A6F"/>
    <w:rsid w:val="008B6160"/>
    <w:rsid w:val="008B65B9"/>
    <w:rsid w:val="008B67B7"/>
    <w:rsid w:val="008B75E2"/>
    <w:rsid w:val="008B7F25"/>
    <w:rsid w:val="008C08AF"/>
    <w:rsid w:val="008C0BF4"/>
    <w:rsid w:val="008C15B8"/>
    <w:rsid w:val="008C2238"/>
    <w:rsid w:val="008C331C"/>
    <w:rsid w:val="008C34EB"/>
    <w:rsid w:val="008C3CD3"/>
    <w:rsid w:val="008C5097"/>
    <w:rsid w:val="008C6660"/>
    <w:rsid w:val="008D1A51"/>
    <w:rsid w:val="008D4E84"/>
    <w:rsid w:val="008D5108"/>
    <w:rsid w:val="008D52CE"/>
    <w:rsid w:val="008D6967"/>
    <w:rsid w:val="008D7499"/>
    <w:rsid w:val="008E0342"/>
    <w:rsid w:val="008E282F"/>
    <w:rsid w:val="008E6682"/>
    <w:rsid w:val="008E6BD6"/>
    <w:rsid w:val="008F1367"/>
    <w:rsid w:val="008F1F99"/>
    <w:rsid w:val="008F2870"/>
    <w:rsid w:val="008F3600"/>
    <w:rsid w:val="008F39DB"/>
    <w:rsid w:val="00901D34"/>
    <w:rsid w:val="009035E6"/>
    <w:rsid w:val="009040D3"/>
    <w:rsid w:val="0090510B"/>
    <w:rsid w:val="00905F62"/>
    <w:rsid w:val="0090683B"/>
    <w:rsid w:val="00906A6E"/>
    <w:rsid w:val="00910D36"/>
    <w:rsid w:val="009112AE"/>
    <w:rsid w:val="00912038"/>
    <w:rsid w:val="009140EB"/>
    <w:rsid w:val="0091447E"/>
    <w:rsid w:val="00916C8B"/>
    <w:rsid w:val="009201C8"/>
    <w:rsid w:val="0092090E"/>
    <w:rsid w:val="009216AB"/>
    <w:rsid w:val="009250D2"/>
    <w:rsid w:val="00925AF8"/>
    <w:rsid w:val="009261C3"/>
    <w:rsid w:val="009267EB"/>
    <w:rsid w:val="00932DA5"/>
    <w:rsid w:val="00933847"/>
    <w:rsid w:val="00937194"/>
    <w:rsid w:val="00945346"/>
    <w:rsid w:val="00945486"/>
    <w:rsid w:val="00945A39"/>
    <w:rsid w:val="00946BAE"/>
    <w:rsid w:val="00952F0E"/>
    <w:rsid w:val="00953917"/>
    <w:rsid w:val="00957F6B"/>
    <w:rsid w:val="00960243"/>
    <w:rsid w:val="0096030F"/>
    <w:rsid w:val="00962A69"/>
    <w:rsid w:val="00962BC6"/>
    <w:rsid w:val="0096584B"/>
    <w:rsid w:val="00970884"/>
    <w:rsid w:val="009708B7"/>
    <w:rsid w:val="00971AE7"/>
    <w:rsid w:val="009726C4"/>
    <w:rsid w:val="009728B4"/>
    <w:rsid w:val="0097299B"/>
    <w:rsid w:val="00974B44"/>
    <w:rsid w:val="0097797E"/>
    <w:rsid w:val="00980231"/>
    <w:rsid w:val="009808D2"/>
    <w:rsid w:val="00981F15"/>
    <w:rsid w:val="00982FD4"/>
    <w:rsid w:val="00983E7B"/>
    <w:rsid w:val="00985817"/>
    <w:rsid w:val="00991A0E"/>
    <w:rsid w:val="00991CD2"/>
    <w:rsid w:val="009937D0"/>
    <w:rsid w:val="009940D8"/>
    <w:rsid w:val="009A11F0"/>
    <w:rsid w:val="009A1CC8"/>
    <w:rsid w:val="009A2A92"/>
    <w:rsid w:val="009A38F7"/>
    <w:rsid w:val="009A5072"/>
    <w:rsid w:val="009A637A"/>
    <w:rsid w:val="009A73AC"/>
    <w:rsid w:val="009A7654"/>
    <w:rsid w:val="009B046D"/>
    <w:rsid w:val="009B05BB"/>
    <w:rsid w:val="009B0BF4"/>
    <w:rsid w:val="009B2935"/>
    <w:rsid w:val="009B2F1A"/>
    <w:rsid w:val="009B37BC"/>
    <w:rsid w:val="009B3C93"/>
    <w:rsid w:val="009B4803"/>
    <w:rsid w:val="009B4D81"/>
    <w:rsid w:val="009B4F95"/>
    <w:rsid w:val="009B58BD"/>
    <w:rsid w:val="009B72B4"/>
    <w:rsid w:val="009C01C7"/>
    <w:rsid w:val="009C16B3"/>
    <w:rsid w:val="009C17A7"/>
    <w:rsid w:val="009C1E28"/>
    <w:rsid w:val="009C202D"/>
    <w:rsid w:val="009C2DAB"/>
    <w:rsid w:val="009C30BF"/>
    <w:rsid w:val="009C3BE1"/>
    <w:rsid w:val="009C42CE"/>
    <w:rsid w:val="009C73F2"/>
    <w:rsid w:val="009C7F88"/>
    <w:rsid w:val="009D1DB9"/>
    <w:rsid w:val="009D2350"/>
    <w:rsid w:val="009D32B5"/>
    <w:rsid w:val="009D3FC9"/>
    <w:rsid w:val="009D49B4"/>
    <w:rsid w:val="009D4F03"/>
    <w:rsid w:val="009D57A2"/>
    <w:rsid w:val="009D726F"/>
    <w:rsid w:val="009D7E75"/>
    <w:rsid w:val="009D7F92"/>
    <w:rsid w:val="009E0891"/>
    <w:rsid w:val="009E25C6"/>
    <w:rsid w:val="009E59A1"/>
    <w:rsid w:val="009E64DA"/>
    <w:rsid w:val="009E7985"/>
    <w:rsid w:val="009E7EAC"/>
    <w:rsid w:val="009F17AD"/>
    <w:rsid w:val="009F235C"/>
    <w:rsid w:val="009F30B2"/>
    <w:rsid w:val="009F34EA"/>
    <w:rsid w:val="009F4869"/>
    <w:rsid w:val="009F4DDB"/>
    <w:rsid w:val="009F6472"/>
    <w:rsid w:val="009F6CDB"/>
    <w:rsid w:val="00A01014"/>
    <w:rsid w:val="00A023E6"/>
    <w:rsid w:val="00A029A7"/>
    <w:rsid w:val="00A03DDD"/>
    <w:rsid w:val="00A04BE4"/>
    <w:rsid w:val="00A0533C"/>
    <w:rsid w:val="00A07926"/>
    <w:rsid w:val="00A07B11"/>
    <w:rsid w:val="00A10666"/>
    <w:rsid w:val="00A11A4B"/>
    <w:rsid w:val="00A1298A"/>
    <w:rsid w:val="00A149C4"/>
    <w:rsid w:val="00A14AF5"/>
    <w:rsid w:val="00A20000"/>
    <w:rsid w:val="00A21454"/>
    <w:rsid w:val="00A224CA"/>
    <w:rsid w:val="00A24CE4"/>
    <w:rsid w:val="00A25C47"/>
    <w:rsid w:val="00A269DA"/>
    <w:rsid w:val="00A26E7E"/>
    <w:rsid w:val="00A3295E"/>
    <w:rsid w:val="00A338F5"/>
    <w:rsid w:val="00A357CF"/>
    <w:rsid w:val="00A36DFB"/>
    <w:rsid w:val="00A37C19"/>
    <w:rsid w:val="00A37E1B"/>
    <w:rsid w:val="00A40701"/>
    <w:rsid w:val="00A41708"/>
    <w:rsid w:val="00A41979"/>
    <w:rsid w:val="00A41A59"/>
    <w:rsid w:val="00A44931"/>
    <w:rsid w:val="00A5251B"/>
    <w:rsid w:val="00A541BB"/>
    <w:rsid w:val="00A6296A"/>
    <w:rsid w:val="00A62C5F"/>
    <w:rsid w:val="00A6487A"/>
    <w:rsid w:val="00A660BE"/>
    <w:rsid w:val="00A6792A"/>
    <w:rsid w:val="00A706CD"/>
    <w:rsid w:val="00A71836"/>
    <w:rsid w:val="00A71FFB"/>
    <w:rsid w:val="00A72DD1"/>
    <w:rsid w:val="00A75157"/>
    <w:rsid w:val="00A767BD"/>
    <w:rsid w:val="00A77501"/>
    <w:rsid w:val="00A8006C"/>
    <w:rsid w:val="00A80388"/>
    <w:rsid w:val="00A80F44"/>
    <w:rsid w:val="00A816D9"/>
    <w:rsid w:val="00A81FA6"/>
    <w:rsid w:val="00A8396E"/>
    <w:rsid w:val="00A83C01"/>
    <w:rsid w:val="00A85852"/>
    <w:rsid w:val="00A86FC1"/>
    <w:rsid w:val="00A8739E"/>
    <w:rsid w:val="00A874BB"/>
    <w:rsid w:val="00A91BAA"/>
    <w:rsid w:val="00A93704"/>
    <w:rsid w:val="00A94945"/>
    <w:rsid w:val="00A94E56"/>
    <w:rsid w:val="00A9732D"/>
    <w:rsid w:val="00AA0EA5"/>
    <w:rsid w:val="00AA1160"/>
    <w:rsid w:val="00AA1D87"/>
    <w:rsid w:val="00AA2AFE"/>
    <w:rsid w:val="00AA2B4C"/>
    <w:rsid w:val="00AA44B6"/>
    <w:rsid w:val="00AA4DA0"/>
    <w:rsid w:val="00AA5E8D"/>
    <w:rsid w:val="00AA60A9"/>
    <w:rsid w:val="00AA6AAD"/>
    <w:rsid w:val="00AA6CE5"/>
    <w:rsid w:val="00AA7401"/>
    <w:rsid w:val="00AA74A7"/>
    <w:rsid w:val="00AA7CB0"/>
    <w:rsid w:val="00AB2F7D"/>
    <w:rsid w:val="00AB65BF"/>
    <w:rsid w:val="00AB6628"/>
    <w:rsid w:val="00AC01FE"/>
    <w:rsid w:val="00AC2FAF"/>
    <w:rsid w:val="00AC32DD"/>
    <w:rsid w:val="00AC36DA"/>
    <w:rsid w:val="00AC3912"/>
    <w:rsid w:val="00AC4C49"/>
    <w:rsid w:val="00AC60AA"/>
    <w:rsid w:val="00AC6E9A"/>
    <w:rsid w:val="00AC79BC"/>
    <w:rsid w:val="00AD1B06"/>
    <w:rsid w:val="00AD1B52"/>
    <w:rsid w:val="00AD1E0A"/>
    <w:rsid w:val="00AD2FC3"/>
    <w:rsid w:val="00AD4903"/>
    <w:rsid w:val="00AD531A"/>
    <w:rsid w:val="00AD5824"/>
    <w:rsid w:val="00AD6CCC"/>
    <w:rsid w:val="00AD6D11"/>
    <w:rsid w:val="00AE2028"/>
    <w:rsid w:val="00AE3010"/>
    <w:rsid w:val="00AE3EAE"/>
    <w:rsid w:val="00AE4FD0"/>
    <w:rsid w:val="00AE5692"/>
    <w:rsid w:val="00AF0640"/>
    <w:rsid w:val="00AF2EF3"/>
    <w:rsid w:val="00AF33AE"/>
    <w:rsid w:val="00AF477D"/>
    <w:rsid w:val="00AF7179"/>
    <w:rsid w:val="00B01003"/>
    <w:rsid w:val="00B010E4"/>
    <w:rsid w:val="00B05A40"/>
    <w:rsid w:val="00B06DB8"/>
    <w:rsid w:val="00B119D7"/>
    <w:rsid w:val="00B12F08"/>
    <w:rsid w:val="00B136FA"/>
    <w:rsid w:val="00B16AEC"/>
    <w:rsid w:val="00B21194"/>
    <w:rsid w:val="00B221CB"/>
    <w:rsid w:val="00B22811"/>
    <w:rsid w:val="00B23FA6"/>
    <w:rsid w:val="00B2523F"/>
    <w:rsid w:val="00B26B0C"/>
    <w:rsid w:val="00B33293"/>
    <w:rsid w:val="00B33438"/>
    <w:rsid w:val="00B34030"/>
    <w:rsid w:val="00B34B3B"/>
    <w:rsid w:val="00B3511A"/>
    <w:rsid w:val="00B35FE1"/>
    <w:rsid w:val="00B36316"/>
    <w:rsid w:val="00B4029E"/>
    <w:rsid w:val="00B40770"/>
    <w:rsid w:val="00B436B7"/>
    <w:rsid w:val="00B44D3A"/>
    <w:rsid w:val="00B45ABE"/>
    <w:rsid w:val="00B45ED4"/>
    <w:rsid w:val="00B47C56"/>
    <w:rsid w:val="00B50E60"/>
    <w:rsid w:val="00B51492"/>
    <w:rsid w:val="00B5260B"/>
    <w:rsid w:val="00B52844"/>
    <w:rsid w:val="00B5296B"/>
    <w:rsid w:val="00B55A0B"/>
    <w:rsid w:val="00B568FC"/>
    <w:rsid w:val="00B57437"/>
    <w:rsid w:val="00B60F3F"/>
    <w:rsid w:val="00B6275F"/>
    <w:rsid w:val="00B6392E"/>
    <w:rsid w:val="00B63F54"/>
    <w:rsid w:val="00B655A4"/>
    <w:rsid w:val="00B65B94"/>
    <w:rsid w:val="00B66E06"/>
    <w:rsid w:val="00B674D0"/>
    <w:rsid w:val="00B7040B"/>
    <w:rsid w:val="00B70D98"/>
    <w:rsid w:val="00B73885"/>
    <w:rsid w:val="00B73953"/>
    <w:rsid w:val="00B74134"/>
    <w:rsid w:val="00B74587"/>
    <w:rsid w:val="00B75FC5"/>
    <w:rsid w:val="00B76223"/>
    <w:rsid w:val="00B800DB"/>
    <w:rsid w:val="00B80EE0"/>
    <w:rsid w:val="00B810B1"/>
    <w:rsid w:val="00B8252C"/>
    <w:rsid w:val="00B827DD"/>
    <w:rsid w:val="00B8375F"/>
    <w:rsid w:val="00B84069"/>
    <w:rsid w:val="00B8470E"/>
    <w:rsid w:val="00B907AE"/>
    <w:rsid w:val="00B9250B"/>
    <w:rsid w:val="00B925D8"/>
    <w:rsid w:val="00B93496"/>
    <w:rsid w:val="00B941B0"/>
    <w:rsid w:val="00B9433F"/>
    <w:rsid w:val="00B9570D"/>
    <w:rsid w:val="00B96668"/>
    <w:rsid w:val="00B974AF"/>
    <w:rsid w:val="00BA0172"/>
    <w:rsid w:val="00BA09DE"/>
    <w:rsid w:val="00BA2F1C"/>
    <w:rsid w:val="00BA4056"/>
    <w:rsid w:val="00BA4F15"/>
    <w:rsid w:val="00BA5117"/>
    <w:rsid w:val="00BA5C59"/>
    <w:rsid w:val="00BA681D"/>
    <w:rsid w:val="00BA7932"/>
    <w:rsid w:val="00BB0F22"/>
    <w:rsid w:val="00BB282C"/>
    <w:rsid w:val="00BB4AE2"/>
    <w:rsid w:val="00BB5297"/>
    <w:rsid w:val="00BB53EA"/>
    <w:rsid w:val="00BB5440"/>
    <w:rsid w:val="00BB5DB7"/>
    <w:rsid w:val="00BC087A"/>
    <w:rsid w:val="00BC1B70"/>
    <w:rsid w:val="00BC2E31"/>
    <w:rsid w:val="00BC300F"/>
    <w:rsid w:val="00BC3A64"/>
    <w:rsid w:val="00BC4AAD"/>
    <w:rsid w:val="00BC5589"/>
    <w:rsid w:val="00BC7724"/>
    <w:rsid w:val="00BD1298"/>
    <w:rsid w:val="00BD2A4D"/>
    <w:rsid w:val="00BD3C1A"/>
    <w:rsid w:val="00BD447F"/>
    <w:rsid w:val="00BD63C6"/>
    <w:rsid w:val="00BD66A7"/>
    <w:rsid w:val="00BD6B54"/>
    <w:rsid w:val="00BD72F9"/>
    <w:rsid w:val="00BE2261"/>
    <w:rsid w:val="00BE2313"/>
    <w:rsid w:val="00BE2B4B"/>
    <w:rsid w:val="00BE303C"/>
    <w:rsid w:val="00BE38BC"/>
    <w:rsid w:val="00BE749A"/>
    <w:rsid w:val="00BF1EEC"/>
    <w:rsid w:val="00BF2A78"/>
    <w:rsid w:val="00BF55F7"/>
    <w:rsid w:val="00BF56C3"/>
    <w:rsid w:val="00BF620F"/>
    <w:rsid w:val="00BF6320"/>
    <w:rsid w:val="00BF68EC"/>
    <w:rsid w:val="00BF6B00"/>
    <w:rsid w:val="00BF727F"/>
    <w:rsid w:val="00BF7C8A"/>
    <w:rsid w:val="00C01677"/>
    <w:rsid w:val="00C04B99"/>
    <w:rsid w:val="00C05071"/>
    <w:rsid w:val="00C06E01"/>
    <w:rsid w:val="00C07A9E"/>
    <w:rsid w:val="00C108CF"/>
    <w:rsid w:val="00C12B6F"/>
    <w:rsid w:val="00C13B4B"/>
    <w:rsid w:val="00C13E9E"/>
    <w:rsid w:val="00C14040"/>
    <w:rsid w:val="00C14529"/>
    <w:rsid w:val="00C1469D"/>
    <w:rsid w:val="00C21766"/>
    <w:rsid w:val="00C21949"/>
    <w:rsid w:val="00C21F3D"/>
    <w:rsid w:val="00C22750"/>
    <w:rsid w:val="00C24370"/>
    <w:rsid w:val="00C2444D"/>
    <w:rsid w:val="00C26165"/>
    <w:rsid w:val="00C27CE2"/>
    <w:rsid w:val="00C3070C"/>
    <w:rsid w:val="00C31799"/>
    <w:rsid w:val="00C3273D"/>
    <w:rsid w:val="00C33A51"/>
    <w:rsid w:val="00C35072"/>
    <w:rsid w:val="00C35087"/>
    <w:rsid w:val="00C3540D"/>
    <w:rsid w:val="00C401B0"/>
    <w:rsid w:val="00C4259C"/>
    <w:rsid w:val="00C4360D"/>
    <w:rsid w:val="00C43AB0"/>
    <w:rsid w:val="00C43C6B"/>
    <w:rsid w:val="00C47A26"/>
    <w:rsid w:val="00C47A2A"/>
    <w:rsid w:val="00C47D81"/>
    <w:rsid w:val="00C528F5"/>
    <w:rsid w:val="00C53624"/>
    <w:rsid w:val="00C53AC3"/>
    <w:rsid w:val="00C5465D"/>
    <w:rsid w:val="00C55203"/>
    <w:rsid w:val="00C56D6B"/>
    <w:rsid w:val="00C570E2"/>
    <w:rsid w:val="00C572EA"/>
    <w:rsid w:val="00C602E2"/>
    <w:rsid w:val="00C6069A"/>
    <w:rsid w:val="00C609A3"/>
    <w:rsid w:val="00C60E10"/>
    <w:rsid w:val="00C64285"/>
    <w:rsid w:val="00C65A91"/>
    <w:rsid w:val="00C6636A"/>
    <w:rsid w:val="00C7031D"/>
    <w:rsid w:val="00C7247E"/>
    <w:rsid w:val="00C75772"/>
    <w:rsid w:val="00C7598F"/>
    <w:rsid w:val="00C813EE"/>
    <w:rsid w:val="00C821F3"/>
    <w:rsid w:val="00C83427"/>
    <w:rsid w:val="00C83679"/>
    <w:rsid w:val="00C84AC2"/>
    <w:rsid w:val="00C86570"/>
    <w:rsid w:val="00C90B43"/>
    <w:rsid w:val="00C90FFB"/>
    <w:rsid w:val="00C91DD6"/>
    <w:rsid w:val="00C92EFB"/>
    <w:rsid w:val="00C93D72"/>
    <w:rsid w:val="00C95534"/>
    <w:rsid w:val="00C97175"/>
    <w:rsid w:val="00C975AC"/>
    <w:rsid w:val="00CA05D8"/>
    <w:rsid w:val="00CA1FD1"/>
    <w:rsid w:val="00CA26F4"/>
    <w:rsid w:val="00CA2D78"/>
    <w:rsid w:val="00CA39A0"/>
    <w:rsid w:val="00CA3AB7"/>
    <w:rsid w:val="00CA6462"/>
    <w:rsid w:val="00CA6A17"/>
    <w:rsid w:val="00CB04F3"/>
    <w:rsid w:val="00CB0DDE"/>
    <w:rsid w:val="00CB3686"/>
    <w:rsid w:val="00CB4219"/>
    <w:rsid w:val="00CB4804"/>
    <w:rsid w:val="00CB67F7"/>
    <w:rsid w:val="00CC0788"/>
    <w:rsid w:val="00CC0845"/>
    <w:rsid w:val="00CC2A8A"/>
    <w:rsid w:val="00CC4171"/>
    <w:rsid w:val="00CC5765"/>
    <w:rsid w:val="00CC57CE"/>
    <w:rsid w:val="00CC7605"/>
    <w:rsid w:val="00CD4302"/>
    <w:rsid w:val="00CD5FCF"/>
    <w:rsid w:val="00CD6469"/>
    <w:rsid w:val="00CD7E7F"/>
    <w:rsid w:val="00CE04AF"/>
    <w:rsid w:val="00CE0CCE"/>
    <w:rsid w:val="00CE0FFC"/>
    <w:rsid w:val="00CE1103"/>
    <w:rsid w:val="00CE1823"/>
    <w:rsid w:val="00CE33AE"/>
    <w:rsid w:val="00CE36D9"/>
    <w:rsid w:val="00CE5465"/>
    <w:rsid w:val="00CE7CC4"/>
    <w:rsid w:val="00CF0555"/>
    <w:rsid w:val="00CF0CAE"/>
    <w:rsid w:val="00CF1367"/>
    <w:rsid w:val="00CF38DC"/>
    <w:rsid w:val="00CF3CB0"/>
    <w:rsid w:val="00CF3F89"/>
    <w:rsid w:val="00CF4152"/>
    <w:rsid w:val="00CF432D"/>
    <w:rsid w:val="00CF4BBD"/>
    <w:rsid w:val="00CF5375"/>
    <w:rsid w:val="00CF68A1"/>
    <w:rsid w:val="00CF6F65"/>
    <w:rsid w:val="00CF7F71"/>
    <w:rsid w:val="00D00443"/>
    <w:rsid w:val="00D0348D"/>
    <w:rsid w:val="00D054F2"/>
    <w:rsid w:val="00D05C4C"/>
    <w:rsid w:val="00D070D5"/>
    <w:rsid w:val="00D07865"/>
    <w:rsid w:val="00D07AA6"/>
    <w:rsid w:val="00D107FB"/>
    <w:rsid w:val="00D1460C"/>
    <w:rsid w:val="00D1485B"/>
    <w:rsid w:val="00D17E76"/>
    <w:rsid w:val="00D21733"/>
    <w:rsid w:val="00D219D8"/>
    <w:rsid w:val="00D21A71"/>
    <w:rsid w:val="00D22045"/>
    <w:rsid w:val="00D229BD"/>
    <w:rsid w:val="00D23152"/>
    <w:rsid w:val="00D24DA1"/>
    <w:rsid w:val="00D25175"/>
    <w:rsid w:val="00D259D6"/>
    <w:rsid w:val="00D25D0E"/>
    <w:rsid w:val="00D26149"/>
    <w:rsid w:val="00D27CC2"/>
    <w:rsid w:val="00D30677"/>
    <w:rsid w:val="00D3246B"/>
    <w:rsid w:val="00D32F91"/>
    <w:rsid w:val="00D34150"/>
    <w:rsid w:val="00D357FB"/>
    <w:rsid w:val="00D36241"/>
    <w:rsid w:val="00D36B01"/>
    <w:rsid w:val="00D378BE"/>
    <w:rsid w:val="00D41EF9"/>
    <w:rsid w:val="00D44272"/>
    <w:rsid w:val="00D51BB2"/>
    <w:rsid w:val="00D56888"/>
    <w:rsid w:val="00D6094D"/>
    <w:rsid w:val="00D61782"/>
    <w:rsid w:val="00D6256A"/>
    <w:rsid w:val="00D626A6"/>
    <w:rsid w:val="00D635F1"/>
    <w:rsid w:val="00D65935"/>
    <w:rsid w:val="00D6711D"/>
    <w:rsid w:val="00D675B4"/>
    <w:rsid w:val="00D677E5"/>
    <w:rsid w:val="00D712E5"/>
    <w:rsid w:val="00D738A6"/>
    <w:rsid w:val="00D739A1"/>
    <w:rsid w:val="00D74002"/>
    <w:rsid w:val="00D75AA0"/>
    <w:rsid w:val="00D76613"/>
    <w:rsid w:val="00D7703B"/>
    <w:rsid w:val="00D7762E"/>
    <w:rsid w:val="00D77A27"/>
    <w:rsid w:val="00D77F16"/>
    <w:rsid w:val="00D819F0"/>
    <w:rsid w:val="00D82B30"/>
    <w:rsid w:val="00D83F9B"/>
    <w:rsid w:val="00D842D2"/>
    <w:rsid w:val="00D84FEF"/>
    <w:rsid w:val="00D862C6"/>
    <w:rsid w:val="00D87574"/>
    <w:rsid w:val="00D90825"/>
    <w:rsid w:val="00D918DC"/>
    <w:rsid w:val="00D91BF6"/>
    <w:rsid w:val="00D91C57"/>
    <w:rsid w:val="00D92D66"/>
    <w:rsid w:val="00D96A2F"/>
    <w:rsid w:val="00D96BF8"/>
    <w:rsid w:val="00D973DD"/>
    <w:rsid w:val="00D978F3"/>
    <w:rsid w:val="00DA09BB"/>
    <w:rsid w:val="00DA3D4D"/>
    <w:rsid w:val="00DA5C80"/>
    <w:rsid w:val="00DB00C7"/>
    <w:rsid w:val="00DB0EF5"/>
    <w:rsid w:val="00DB0FE5"/>
    <w:rsid w:val="00DB2F0A"/>
    <w:rsid w:val="00DB4EDB"/>
    <w:rsid w:val="00DB5C18"/>
    <w:rsid w:val="00DB7235"/>
    <w:rsid w:val="00DC0333"/>
    <w:rsid w:val="00DC0AA5"/>
    <w:rsid w:val="00DC1505"/>
    <w:rsid w:val="00DC20E5"/>
    <w:rsid w:val="00DC2151"/>
    <w:rsid w:val="00DC3564"/>
    <w:rsid w:val="00DC3CCE"/>
    <w:rsid w:val="00DC5D7C"/>
    <w:rsid w:val="00DC761A"/>
    <w:rsid w:val="00DD2A24"/>
    <w:rsid w:val="00DD4B1B"/>
    <w:rsid w:val="00DD5876"/>
    <w:rsid w:val="00DD6FD5"/>
    <w:rsid w:val="00DD7207"/>
    <w:rsid w:val="00DE0A72"/>
    <w:rsid w:val="00DE19B0"/>
    <w:rsid w:val="00DE31A3"/>
    <w:rsid w:val="00DE32BD"/>
    <w:rsid w:val="00DE366D"/>
    <w:rsid w:val="00DE3CD7"/>
    <w:rsid w:val="00DE4507"/>
    <w:rsid w:val="00DE4798"/>
    <w:rsid w:val="00DE4F63"/>
    <w:rsid w:val="00DE7D39"/>
    <w:rsid w:val="00DF1113"/>
    <w:rsid w:val="00DF2F3A"/>
    <w:rsid w:val="00DF3B73"/>
    <w:rsid w:val="00DF3E7C"/>
    <w:rsid w:val="00DF4516"/>
    <w:rsid w:val="00DF5FE5"/>
    <w:rsid w:val="00DF6647"/>
    <w:rsid w:val="00E035B9"/>
    <w:rsid w:val="00E041CA"/>
    <w:rsid w:val="00E04B13"/>
    <w:rsid w:val="00E068FA"/>
    <w:rsid w:val="00E0776C"/>
    <w:rsid w:val="00E11B22"/>
    <w:rsid w:val="00E130F3"/>
    <w:rsid w:val="00E1337C"/>
    <w:rsid w:val="00E14206"/>
    <w:rsid w:val="00E14918"/>
    <w:rsid w:val="00E14F6E"/>
    <w:rsid w:val="00E14FAC"/>
    <w:rsid w:val="00E15EE6"/>
    <w:rsid w:val="00E1706E"/>
    <w:rsid w:val="00E1782D"/>
    <w:rsid w:val="00E21482"/>
    <w:rsid w:val="00E2176E"/>
    <w:rsid w:val="00E22E60"/>
    <w:rsid w:val="00E232E9"/>
    <w:rsid w:val="00E23595"/>
    <w:rsid w:val="00E236DB"/>
    <w:rsid w:val="00E2492A"/>
    <w:rsid w:val="00E264D6"/>
    <w:rsid w:val="00E26BD1"/>
    <w:rsid w:val="00E27A1B"/>
    <w:rsid w:val="00E27DFB"/>
    <w:rsid w:val="00E27E33"/>
    <w:rsid w:val="00E30952"/>
    <w:rsid w:val="00E3157B"/>
    <w:rsid w:val="00E31752"/>
    <w:rsid w:val="00E31D3B"/>
    <w:rsid w:val="00E32828"/>
    <w:rsid w:val="00E3587A"/>
    <w:rsid w:val="00E36C98"/>
    <w:rsid w:val="00E37DFD"/>
    <w:rsid w:val="00E40A53"/>
    <w:rsid w:val="00E40DCD"/>
    <w:rsid w:val="00E4116F"/>
    <w:rsid w:val="00E419CB"/>
    <w:rsid w:val="00E445B8"/>
    <w:rsid w:val="00E44B0A"/>
    <w:rsid w:val="00E45568"/>
    <w:rsid w:val="00E4610C"/>
    <w:rsid w:val="00E46859"/>
    <w:rsid w:val="00E46C99"/>
    <w:rsid w:val="00E537AC"/>
    <w:rsid w:val="00E540BF"/>
    <w:rsid w:val="00E5482F"/>
    <w:rsid w:val="00E56A86"/>
    <w:rsid w:val="00E6036D"/>
    <w:rsid w:val="00E61295"/>
    <w:rsid w:val="00E62B0E"/>
    <w:rsid w:val="00E645D9"/>
    <w:rsid w:val="00E64A21"/>
    <w:rsid w:val="00E66851"/>
    <w:rsid w:val="00E668DD"/>
    <w:rsid w:val="00E67136"/>
    <w:rsid w:val="00E672DA"/>
    <w:rsid w:val="00E72951"/>
    <w:rsid w:val="00E729E6"/>
    <w:rsid w:val="00E76CEB"/>
    <w:rsid w:val="00E8187F"/>
    <w:rsid w:val="00E82BEA"/>
    <w:rsid w:val="00E83152"/>
    <w:rsid w:val="00E838BE"/>
    <w:rsid w:val="00E8456F"/>
    <w:rsid w:val="00E852F4"/>
    <w:rsid w:val="00E85A28"/>
    <w:rsid w:val="00E868DD"/>
    <w:rsid w:val="00E86CB5"/>
    <w:rsid w:val="00E90495"/>
    <w:rsid w:val="00E917EA"/>
    <w:rsid w:val="00E91917"/>
    <w:rsid w:val="00E91B28"/>
    <w:rsid w:val="00E92AE9"/>
    <w:rsid w:val="00E94B26"/>
    <w:rsid w:val="00E95167"/>
    <w:rsid w:val="00E95283"/>
    <w:rsid w:val="00E95472"/>
    <w:rsid w:val="00E956E0"/>
    <w:rsid w:val="00E95914"/>
    <w:rsid w:val="00E95D17"/>
    <w:rsid w:val="00EA1927"/>
    <w:rsid w:val="00EA256F"/>
    <w:rsid w:val="00EA3532"/>
    <w:rsid w:val="00EA3583"/>
    <w:rsid w:val="00EA35DD"/>
    <w:rsid w:val="00EA3C11"/>
    <w:rsid w:val="00EA5734"/>
    <w:rsid w:val="00EA6241"/>
    <w:rsid w:val="00EA67A9"/>
    <w:rsid w:val="00EA6BB6"/>
    <w:rsid w:val="00EA7072"/>
    <w:rsid w:val="00EB608E"/>
    <w:rsid w:val="00EB6F0E"/>
    <w:rsid w:val="00EC05CA"/>
    <w:rsid w:val="00EC1A43"/>
    <w:rsid w:val="00EC1C26"/>
    <w:rsid w:val="00EC331F"/>
    <w:rsid w:val="00EC42A8"/>
    <w:rsid w:val="00EC45A3"/>
    <w:rsid w:val="00EC55E0"/>
    <w:rsid w:val="00EC729A"/>
    <w:rsid w:val="00ED01B3"/>
    <w:rsid w:val="00ED124F"/>
    <w:rsid w:val="00ED18FA"/>
    <w:rsid w:val="00ED1C57"/>
    <w:rsid w:val="00ED317C"/>
    <w:rsid w:val="00ED31AA"/>
    <w:rsid w:val="00ED3A6D"/>
    <w:rsid w:val="00ED3DFF"/>
    <w:rsid w:val="00ED4945"/>
    <w:rsid w:val="00ED55AB"/>
    <w:rsid w:val="00ED5C2E"/>
    <w:rsid w:val="00ED71D6"/>
    <w:rsid w:val="00ED7BEB"/>
    <w:rsid w:val="00EE003F"/>
    <w:rsid w:val="00EE08DE"/>
    <w:rsid w:val="00EE1048"/>
    <w:rsid w:val="00EE19ED"/>
    <w:rsid w:val="00EE2650"/>
    <w:rsid w:val="00EE305C"/>
    <w:rsid w:val="00EE3C63"/>
    <w:rsid w:val="00EE40A4"/>
    <w:rsid w:val="00EE41F5"/>
    <w:rsid w:val="00EE4666"/>
    <w:rsid w:val="00EE58ED"/>
    <w:rsid w:val="00EE6C60"/>
    <w:rsid w:val="00EE7382"/>
    <w:rsid w:val="00EF1EA6"/>
    <w:rsid w:val="00EF333C"/>
    <w:rsid w:val="00EF33ED"/>
    <w:rsid w:val="00EF3988"/>
    <w:rsid w:val="00EF4B3A"/>
    <w:rsid w:val="00EF539B"/>
    <w:rsid w:val="00EF5B6D"/>
    <w:rsid w:val="00EF6E82"/>
    <w:rsid w:val="00EF7300"/>
    <w:rsid w:val="00F001D7"/>
    <w:rsid w:val="00F01768"/>
    <w:rsid w:val="00F03821"/>
    <w:rsid w:val="00F04AF3"/>
    <w:rsid w:val="00F04BB0"/>
    <w:rsid w:val="00F1081E"/>
    <w:rsid w:val="00F10B86"/>
    <w:rsid w:val="00F11EFD"/>
    <w:rsid w:val="00F12231"/>
    <w:rsid w:val="00F12295"/>
    <w:rsid w:val="00F12A29"/>
    <w:rsid w:val="00F13846"/>
    <w:rsid w:val="00F1389F"/>
    <w:rsid w:val="00F13C9E"/>
    <w:rsid w:val="00F143E1"/>
    <w:rsid w:val="00F14CA4"/>
    <w:rsid w:val="00F15A9E"/>
    <w:rsid w:val="00F15AC3"/>
    <w:rsid w:val="00F162FF"/>
    <w:rsid w:val="00F173E4"/>
    <w:rsid w:val="00F17494"/>
    <w:rsid w:val="00F2052E"/>
    <w:rsid w:val="00F20DE1"/>
    <w:rsid w:val="00F22481"/>
    <w:rsid w:val="00F23F9D"/>
    <w:rsid w:val="00F24055"/>
    <w:rsid w:val="00F3269C"/>
    <w:rsid w:val="00F32708"/>
    <w:rsid w:val="00F32D72"/>
    <w:rsid w:val="00F33253"/>
    <w:rsid w:val="00F33F4D"/>
    <w:rsid w:val="00F34397"/>
    <w:rsid w:val="00F3554A"/>
    <w:rsid w:val="00F365BD"/>
    <w:rsid w:val="00F3760B"/>
    <w:rsid w:val="00F37D36"/>
    <w:rsid w:val="00F40CC6"/>
    <w:rsid w:val="00F40D74"/>
    <w:rsid w:val="00F410A9"/>
    <w:rsid w:val="00F42D47"/>
    <w:rsid w:val="00F43318"/>
    <w:rsid w:val="00F43BB8"/>
    <w:rsid w:val="00F4435A"/>
    <w:rsid w:val="00F44858"/>
    <w:rsid w:val="00F45DBF"/>
    <w:rsid w:val="00F4611B"/>
    <w:rsid w:val="00F4635B"/>
    <w:rsid w:val="00F46BA1"/>
    <w:rsid w:val="00F4712A"/>
    <w:rsid w:val="00F47270"/>
    <w:rsid w:val="00F47BDF"/>
    <w:rsid w:val="00F501E4"/>
    <w:rsid w:val="00F50E16"/>
    <w:rsid w:val="00F53685"/>
    <w:rsid w:val="00F544E4"/>
    <w:rsid w:val="00F54615"/>
    <w:rsid w:val="00F54D83"/>
    <w:rsid w:val="00F554D7"/>
    <w:rsid w:val="00F60AFB"/>
    <w:rsid w:val="00F60CA3"/>
    <w:rsid w:val="00F61610"/>
    <w:rsid w:val="00F61FA0"/>
    <w:rsid w:val="00F62C9E"/>
    <w:rsid w:val="00F6327E"/>
    <w:rsid w:val="00F653E7"/>
    <w:rsid w:val="00F70865"/>
    <w:rsid w:val="00F71C66"/>
    <w:rsid w:val="00F72E0F"/>
    <w:rsid w:val="00F73FC1"/>
    <w:rsid w:val="00F75B7F"/>
    <w:rsid w:val="00F76744"/>
    <w:rsid w:val="00F77A19"/>
    <w:rsid w:val="00F808FB"/>
    <w:rsid w:val="00F818FA"/>
    <w:rsid w:val="00F84830"/>
    <w:rsid w:val="00F85EDB"/>
    <w:rsid w:val="00F87D4E"/>
    <w:rsid w:val="00F912DE"/>
    <w:rsid w:val="00F920C1"/>
    <w:rsid w:val="00F92B5E"/>
    <w:rsid w:val="00F93051"/>
    <w:rsid w:val="00F96CF6"/>
    <w:rsid w:val="00FA2154"/>
    <w:rsid w:val="00FA272E"/>
    <w:rsid w:val="00FA3268"/>
    <w:rsid w:val="00FA3422"/>
    <w:rsid w:val="00FA3AC6"/>
    <w:rsid w:val="00FA3C33"/>
    <w:rsid w:val="00FA5C83"/>
    <w:rsid w:val="00FA6539"/>
    <w:rsid w:val="00FA7341"/>
    <w:rsid w:val="00FB0C58"/>
    <w:rsid w:val="00FB3128"/>
    <w:rsid w:val="00FB4116"/>
    <w:rsid w:val="00FB42CE"/>
    <w:rsid w:val="00FB4870"/>
    <w:rsid w:val="00FB70DB"/>
    <w:rsid w:val="00FC01FA"/>
    <w:rsid w:val="00FC0801"/>
    <w:rsid w:val="00FC1B12"/>
    <w:rsid w:val="00FC1B75"/>
    <w:rsid w:val="00FC206A"/>
    <w:rsid w:val="00FC25DC"/>
    <w:rsid w:val="00FC2FD7"/>
    <w:rsid w:val="00FC4309"/>
    <w:rsid w:val="00FC5F74"/>
    <w:rsid w:val="00FC7920"/>
    <w:rsid w:val="00FD05E8"/>
    <w:rsid w:val="00FD30F6"/>
    <w:rsid w:val="00FD50F5"/>
    <w:rsid w:val="00FD5743"/>
    <w:rsid w:val="00FD5E80"/>
    <w:rsid w:val="00FD719C"/>
    <w:rsid w:val="00FD7290"/>
    <w:rsid w:val="00FD7401"/>
    <w:rsid w:val="00FE0D0B"/>
    <w:rsid w:val="00FE2B95"/>
    <w:rsid w:val="00FE2FB7"/>
    <w:rsid w:val="00FE2FF4"/>
    <w:rsid w:val="00FE30F2"/>
    <w:rsid w:val="00FE5143"/>
    <w:rsid w:val="00FE5792"/>
    <w:rsid w:val="00FE6D64"/>
    <w:rsid w:val="00FE7F24"/>
    <w:rsid w:val="00FF04EE"/>
    <w:rsid w:val="00FF0A7F"/>
    <w:rsid w:val="00FF0BF1"/>
    <w:rsid w:val="00FF0C97"/>
    <w:rsid w:val="00FF1079"/>
    <w:rsid w:val="00FF217E"/>
    <w:rsid w:val="00FF28F8"/>
    <w:rsid w:val="00FF6CFE"/>
    <w:rsid w:val="00FF7E1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84A11"/>
  <w14:defaultImageDpi w14:val="300"/>
  <w15:docId w15:val="{27B15E53-7714-4919-9BBA-9C559DA3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F3A"/>
    <w:rPr>
      <w:rFonts w:ascii="Times New Roman" w:eastAsia="MS Mincho" w:hAnsi="Times New Roman" w:cs="Times New Roman"/>
      <w:lang w:val="es-CR" w:eastAsia="ja-JP"/>
    </w:rPr>
  </w:style>
  <w:style w:type="paragraph" w:styleId="Ttulo1">
    <w:name w:val="heading 1"/>
    <w:basedOn w:val="Normal"/>
    <w:next w:val="Normal"/>
    <w:link w:val="Ttulo1Car"/>
    <w:uiPriority w:val="9"/>
    <w:qFormat/>
    <w:rsid w:val="002866CB"/>
    <w:pPr>
      <w:keepNext/>
      <w:keepLines/>
      <w:spacing w:before="480"/>
      <w:outlineLvl w:val="0"/>
    </w:pPr>
    <w:rPr>
      <w:rFonts w:asciiTheme="majorHAnsi" w:eastAsiaTheme="majorEastAsia" w:hAnsiTheme="majorHAnsi" w:cstheme="majorBidi"/>
      <w:b/>
      <w:bCs/>
      <w:color w:val="345A8A" w:themeColor="accent1" w:themeShade="B5"/>
      <w:sz w:val="32"/>
      <w:szCs w:val="3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DF2F3A"/>
    <w:pPr>
      <w:jc w:val="center"/>
    </w:pPr>
    <w:rPr>
      <w:rFonts w:eastAsia="Times New Roman"/>
      <w:b/>
      <w:bCs/>
      <w:szCs w:val="20"/>
      <w:lang w:eastAsia="es-ES"/>
    </w:rPr>
  </w:style>
  <w:style w:type="character" w:customStyle="1" w:styleId="PuestoCar">
    <w:name w:val="Puesto Car"/>
    <w:basedOn w:val="Fuentedeprrafopredeter"/>
    <w:link w:val="Puesto"/>
    <w:rsid w:val="00DF2F3A"/>
    <w:rPr>
      <w:rFonts w:ascii="Times New Roman" w:eastAsia="Times New Roman" w:hAnsi="Times New Roman" w:cs="Times New Roman"/>
      <w:b/>
      <w:bCs/>
      <w:szCs w:val="20"/>
      <w:lang w:val="es-CR"/>
    </w:rPr>
  </w:style>
  <w:style w:type="paragraph" w:styleId="Sinespaciado">
    <w:name w:val="No Spacing"/>
    <w:uiPriority w:val="1"/>
    <w:qFormat/>
    <w:rsid w:val="00DF2F3A"/>
    <w:rPr>
      <w:rFonts w:eastAsiaTheme="minorHAnsi"/>
      <w:sz w:val="22"/>
      <w:szCs w:val="22"/>
      <w:lang w:val="en-US" w:eastAsia="en-US"/>
    </w:rPr>
  </w:style>
  <w:style w:type="paragraph" w:styleId="Piedepgina">
    <w:name w:val="footer"/>
    <w:basedOn w:val="Normal"/>
    <w:link w:val="PiedepginaCar"/>
    <w:uiPriority w:val="99"/>
    <w:rsid w:val="00DF2F3A"/>
    <w:pPr>
      <w:tabs>
        <w:tab w:val="center" w:pos="4320"/>
        <w:tab w:val="right" w:pos="8640"/>
      </w:tabs>
    </w:pPr>
  </w:style>
  <w:style w:type="character" w:customStyle="1" w:styleId="PiedepginaCar">
    <w:name w:val="Pie de página Car"/>
    <w:basedOn w:val="Fuentedeprrafopredeter"/>
    <w:link w:val="Piedepgina"/>
    <w:uiPriority w:val="99"/>
    <w:rsid w:val="00DF2F3A"/>
    <w:rPr>
      <w:rFonts w:ascii="Times New Roman" w:eastAsia="MS Mincho" w:hAnsi="Times New Roman" w:cs="Times New Roman"/>
      <w:lang w:val="es-CR" w:eastAsia="ja-JP"/>
    </w:rPr>
  </w:style>
  <w:style w:type="character" w:styleId="Nmerodepgina">
    <w:name w:val="page number"/>
    <w:basedOn w:val="Fuentedeprrafopredeter"/>
    <w:rsid w:val="00DF2F3A"/>
  </w:style>
  <w:style w:type="paragraph" w:styleId="Encabezado">
    <w:name w:val="header"/>
    <w:basedOn w:val="Normal"/>
    <w:link w:val="EncabezadoCar"/>
    <w:uiPriority w:val="99"/>
    <w:rsid w:val="00DF2F3A"/>
    <w:pPr>
      <w:tabs>
        <w:tab w:val="center" w:pos="4320"/>
        <w:tab w:val="right" w:pos="8640"/>
      </w:tabs>
    </w:pPr>
  </w:style>
  <w:style w:type="character" w:customStyle="1" w:styleId="EncabezadoCar">
    <w:name w:val="Encabezado Car"/>
    <w:basedOn w:val="Fuentedeprrafopredeter"/>
    <w:link w:val="Encabezado"/>
    <w:uiPriority w:val="99"/>
    <w:rsid w:val="00DF2F3A"/>
    <w:rPr>
      <w:rFonts w:ascii="Times New Roman" w:eastAsia="MS Mincho" w:hAnsi="Times New Roman" w:cs="Times New Roman"/>
      <w:lang w:val="es-CR" w:eastAsia="ja-JP"/>
    </w:rPr>
  </w:style>
  <w:style w:type="paragraph" w:customStyle="1" w:styleId="TtuloA">
    <w:name w:val="Título A"/>
    <w:basedOn w:val="Normal"/>
    <w:qFormat/>
    <w:rsid w:val="00DF2F3A"/>
    <w:pPr>
      <w:spacing w:before="80" w:after="80"/>
      <w:jc w:val="both"/>
      <w:outlineLvl w:val="0"/>
    </w:pPr>
    <w:rPr>
      <w:b/>
      <w:color w:val="4F81BD" w:themeColor="accent1"/>
      <w:sz w:val="20"/>
      <w:lang w:val="en-US"/>
    </w:rPr>
  </w:style>
  <w:style w:type="character" w:styleId="Hipervnculo">
    <w:name w:val="Hyperlink"/>
    <w:basedOn w:val="Fuentedeprrafopredeter"/>
    <w:uiPriority w:val="99"/>
    <w:rsid w:val="00DF2F3A"/>
    <w:rPr>
      <w:rFonts w:cs="Times New Roman"/>
      <w:color w:val="0000FF"/>
      <w:u w:val="single"/>
    </w:rPr>
  </w:style>
  <w:style w:type="paragraph" w:styleId="Textodeglobo">
    <w:name w:val="Balloon Text"/>
    <w:basedOn w:val="Normal"/>
    <w:link w:val="TextodegloboCar"/>
    <w:uiPriority w:val="99"/>
    <w:semiHidden/>
    <w:unhideWhenUsed/>
    <w:rsid w:val="00DF2F3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F2F3A"/>
    <w:rPr>
      <w:rFonts w:ascii="Lucida Grande" w:eastAsia="MS Mincho" w:hAnsi="Lucida Grande" w:cs="Lucida Grande"/>
      <w:sz w:val="18"/>
      <w:szCs w:val="18"/>
      <w:lang w:val="es-CR" w:eastAsia="ja-JP"/>
    </w:rPr>
  </w:style>
  <w:style w:type="paragraph" w:styleId="Prrafodelista">
    <w:name w:val="List Paragraph"/>
    <w:basedOn w:val="Normal"/>
    <w:uiPriority w:val="34"/>
    <w:qFormat/>
    <w:rsid w:val="00B12F08"/>
    <w:pPr>
      <w:ind w:left="720"/>
      <w:contextualSpacing/>
    </w:pPr>
    <w:rPr>
      <w:rFonts w:ascii="Times" w:hAnsi="Times"/>
      <w:sz w:val="20"/>
      <w:szCs w:val="20"/>
      <w:lang w:val="es-ES_tradnl" w:eastAsia="en-US"/>
    </w:rPr>
  </w:style>
  <w:style w:type="character" w:customStyle="1" w:styleId="apple-style-span">
    <w:name w:val="apple-style-span"/>
    <w:basedOn w:val="Fuentedeprrafopredeter"/>
    <w:rsid w:val="008153BC"/>
  </w:style>
  <w:style w:type="character" w:customStyle="1" w:styleId="hps">
    <w:name w:val="hps"/>
    <w:basedOn w:val="Fuentedeprrafopredeter"/>
    <w:rsid w:val="008153BC"/>
  </w:style>
  <w:style w:type="paragraph" w:styleId="NormalWeb">
    <w:name w:val="Normal (Web)"/>
    <w:basedOn w:val="Normal"/>
    <w:uiPriority w:val="99"/>
    <w:rsid w:val="00ED4945"/>
    <w:pPr>
      <w:spacing w:before="100" w:beforeAutospacing="1" w:after="100" w:afterAutospacing="1"/>
    </w:pPr>
    <w:rPr>
      <w:rFonts w:eastAsia="Times New Roman"/>
      <w:lang w:val="es-ES" w:eastAsia="es-ES"/>
    </w:rPr>
  </w:style>
  <w:style w:type="table" w:styleId="Sombreadomedio1-nfasis1">
    <w:name w:val="Medium Shading 1 Accent 1"/>
    <w:basedOn w:val="Tablanormal"/>
    <w:uiPriority w:val="63"/>
    <w:rsid w:val="00293BF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21108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21108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21108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21108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21108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21108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21108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drf">
    <w:name w:val="drf"/>
    <w:basedOn w:val="Fuentedeprrafopredeter"/>
    <w:rsid w:val="00FD7401"/>
  </w:style>
  <w:style w:type="character" w:customStyle="1" w:styleId="Ttulo1Car">
    <w:name w:val="Título 1 Car"/>
    <w:basedOn w:val="Fuentedeprrafopredeter"/>
    <w:link w:val="Ttulo1"/>
    <w:uiPriority w:val="9"/>
    <w:rsid w:val="002866CB"/>
    <w:rPr>
      <w:rFonts w:asciiTheme="majorHAnsi" w:eastAsiaTheme="majorEastAsia" w:hAnsiTheme="majorHAnsi" w:cstheme="majorBidi"/>
      <w:b/>
      <w:bCs/>
      <w:color w:val="345A8A" w:themeColor="accent1" w:themeShade="B5"/>
      <w:sz w:val="32"/>
      <w:szCs w:val="32"/>
      <w:lang w:val="en-US" w:eastAsia="en-US"/>
    </w:rPr>
  </w:style>
  <w:style w:type="paragraph" w:customStyle="1" w:styleId="Default">
    <w:name w:val="Default"/>
    <w:rsid w:val="002F56C9"/>
    <w:pPr>
      <w:widowControl w:val="0"/>
      <w:autoSpaceDE w:val="0"/>
      <w:autoSpaceDN w:val="0"/>
      <w:adjustRightInd w:val="0"/>
    </w:pPr>
    <w:rPr>
      <w:rFonts w:ascii="DIN" w:hAnsi="DIN" w:cs="DIN"/>
      <w:color w:val="000000"/>
      <w:lang w:val="es-ES"/>
    </w:rPr>
  </w:style>
  <w:style w:type="character" w:customStyle="1" w:styleId="A0">
    <w:name w:val="A0"/>
    <w:uiPriority w:val="99"/>
    <w:rsid w:val="002F56C9"/>
    <w:rPr>
      <w:rFonts w:cs="DIN"/>
      <w:color w:val="000000"/>
      <w:sz w:val="16"/>
      <w:szCs w:val="16"/>
    </w:rPr>
  </w:style>
  <w:style w:type="character" w:customStyle="1" w:styleId="A1">
    <w:name w:val="A1"/>
    <w:uiPriority w:val="99"/>
    <w:rsid w:val="002F56C9"/>
    <w:rPr>
      <w:rFonts w:cs="DIN"/>
      <w:color w:val="000000"/>
      <w:sz w:val="16"/>
      <w:szCs w:val="16"/>
    </w:rPr>
  </w:style>
  <w:style w:type="table" w:styleId="Tablaconcuadrcula">
    <w:name w:val="Table Grid"/>
    <w:basedOn w:val="Tablanormal"/>
    <w:uiPriority w:val="59"/>
    <w:rsid w:val="009D7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9D726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9D726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D726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9D726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9D726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3">
    <w:name w:val="Light Grid Accent 3"/>
    <w:basedOn w:val="Tablanormal"/>
    <w:uiPriority w:val="62"/>
    <w:rsid w:val="009D726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9D726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media1-nfasis5">
    <w:name w:val="Medium List 1 Accent 5"/>
    <w:basedOn w:val="Tablanormal"/>
    <w:uiPriority w:val="65"/>
    <w:rsid w:val="009D726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3">
    <w:name w:val="Medium List 1 Accent 3"/>
    <w:basedOn w:val="Tablanormal"/>
    <w:uiPriority w:val="65"/>
    <w:rsid w:val="009D726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2">
    <w:name w:val="Medium List 1 Accent 2"/>
    <w:basedOn w:val="Tablanormal"/>
    <w:uiPriority w:val="65"/>
    <w:rsid w:val="009D726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nfasis1">
    <w:name w:val="Medium List 2 Accent 1"/>
    <w:basedOn w:val="Tablanormal"/>
    <w:uiPriority w:val="66"/>
    <w:rsid w:val="009D726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D726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9D726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9D726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9D726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1-nfasis1">
    <w:name w:val="Medium Grid 1 Accent 1"/>
    <w:basedOn w:val="Tablanormal"/>
    <w:uiPriority w:val="67"/>
    <w:rsid w:val="009D726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9D726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vistosa-nfasis1">
    <w:name w:val="Colorful List Accent 1"/>
    <w:basedOn w:val="Tablanormal"/>
    <w:uiPriority w:val="72"/>
    <w:rsid w:val="00F47BD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
    <w:name w:val="Colorful List"/>
    <w:basedOn w:val="Tablanormal"/>
    <w:uiPriority w:val="72"/>
    <w:rsid w:val="00F47BD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3">
    <w:name w:val="Colorful List Accent 3"/>
    <w:basedOn w:val="Tablanormal"/>
    <w:uiPriority w:val="72"/>
    <w:rsid w:val="00F47BD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F47BD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F47BD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ombreadomedio1">
    <w:name w:val="Medium Shading 1"/>
    <w:basedOn w:val="Tablanormal"/>
    <w:uiPriority w:val="63"/>
    <w:rsid w:val="00CF6F65"/>
    <w:rPr>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vistoso-nfasis2">
    <w:name w:val="Colorful Shading Accent 2"/>
    <w:basedOn w:val="Tablanormal"/>
    <w:uiPriority w:val="71"/>
    <w:rsid w:val="00BB282C"/>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
    <w:name w:val="Colorful Shading"/>
    <w:basedOn w:val="Tablanormal"/>
    <w:uiPriority w:val="71"/>
    <w:rsid w:val="00BB282C"/>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BB282C"/>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media1-nfasis1">
    <w:name w:val="Medium List 1 Accent 1"/>
    <w:basedOn w:val="Tablanormal"/>
    <w:uiPriority w:val="65"/>
    <w:rsid w:val="00DF5FE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medio2-nfasis3">
    <w:name w:val="Medium Shading 2 Accent 3"/>
    <w:basedOn w:val="Tablanormal"/>
    <w:uiPriority w:val="64"/>
    <w:rsid w:val="004374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374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vistoso-nfasis5">
    <w:name w:val="Colorful Shading Accent 5"/>
    <w:basedOn w:val="Tablanormal"/>
    <w:uiPriority w:val="71"/>
    <w:rsid w:val="004374B0"/>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4">
    <w:name w:val="Colorful Shading Accent 4"/>
    <w:basedOn w:val="Tablanormal"/>
    <w:uiPriority w:val="71"/>
    <w:rsid w:val="004374B0"/>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4374B0"/>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oscura-nfasis3">
    <w:name w:val="Dark List Accent 3"/>
    <w:basedOn w:val="Tablanormal"/>
    <w:uiPriority w:val="70"/>
    <w:rsid w:val="004374B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4374B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2">
    <w:name w:val="Dark List Accent 2"/>
    <w:basedOn w:val="Tablanormal"/>
    <w:uiPriority w:val="70"/>
    <w:rsid w:val="004374B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ombreadomedio2-nfasis4">
    <w:name w:val="Medium Shading 2 Accent 4"/>
    <w:basedOn w:val="Tablanormal"/>
    <w:uiPriority w:val="64"/>
    <w:rsid w:val="004374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ibliografa">
    <w:name w:val="Bibliography"/>
    <w:basedOn w:val="Normal"/>
    <w:next w:val="Normal"/>
    <w:uiPriority w:val="37"/>
    <w:unhideWhenUsed/>
    <w:rsid w:val="00B26B0C"/>
  </w:style>
  <w:style w:type="paragraph" w:customStyle="1" w:styleId="Body1">
    <w:name w:val="Body 1"/>
    <w:rsid w:val="00D626A6"/>
    <w:pPr>
      <w:spacing w:after="200" w:line="276" w:lineRule="auto"/>
      <w:outlineLvl w:val="0"/>
    </w:pPr>
    <w:rPr>
      <w:rFonts w:ascii="Helvetica" w:eastAsia="Arial Unicode MS" w:hAnsi="Helvetica" w:cs="Times New Roman"/>
      <w:color w:val="000000"/>
      <w:sz w:val="22"/>
      <w:szCs w:val="20"/>
      <w:u w:color="000000"/>
    </w:rPr>
  </w:style>
  <w:style w:type="paragraph" w:customStyle="1" w:styleId="Lettered">
    <w:name w:val="Lettered"/>
    <w:rsid w:val="00021373"/>
    <w:pPr>
      <w:numPr>
        <w:numId w:val="1"/>
      </w:numPr>
    </w:pPr>
    <w:rPr>
      <w:rFonts w:ascii="Times New Roman" w:eastAsia="Times New Roman" w:hAnsi="Times New Roman" w:cs="Times New Roman"/>
      <w:sz w:val="20"/>
      <w:szCs w:val="20"/>
    </w:rPr>
  </w:style>
  <w:style w:type="paragraph" w:customStyle="1" w:styleId="Bullet">
    <w:name w:val="Bullet"/>
    <w:rsid w:val="00962BC6"/>
    <w:pPr>
      <w:numPr>
        <w:numId w:val="2"/>
      </w:numPr>
    </w:pPr>
    <w:rPr>
      <w:rFonts w:ascii="Times New Roman" w:eastAsia="Times New Roman" w:hAnsi="Times New Roman" w:cs="Times New Roman"/>
      <w:sz w:val="20"/>
      <w:szCs w:val="20"/>
    </w:rPr>
  </w:style>
  <w:style w:type="table" w:styleId="Listamedia1-nfasis4">
    <w:name w:val="Medium List 1 Accent 4"/>
    <w:basedOn w:val="Tablanormal"/>
    <w:uiPriority w:val="65"/>
    <w:rsid w:val="002E07E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uadrculaclara-nfasis5">
    <w:name w:val="Light Grid Accent 5"/>
    <w:basedOn w:val="Tablanormal"/>
    <w:uiPriority w:val="62"/>
    <w:rsid w:val="002E07E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media1">
    <w:name w:val="Medium List 1"/>
    <w:basedOn w:val="Tablanormal"/>
    <w:uiPriority w:val="65"/>
    <w:rsid w:val="00C12B6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extocomentario">
    <w:name w:val="annotation text"/>
    <w:basedOn w:val="Normal"/>
    <w:link w:val="TextocomentarioCar"/>
    <w:uiPriority w:val="99"/>
    <w:unhideWhenUsed/>
    <w:rsid w:val="00A767BD"/>
    <w:rPr>
      <w:lang w:val="es-ES_tradnl"/>
    </w:rPr>
  </w:style>
  <w:style w:type="character" w:customStyle="1" w:styleId="TextocomentarioCar">
    <w:name w:val="Texto comentario Car"/>
    <w:basedOn w:val="Fuentedeprrafopredeter"/>
    <w:link w:val="Textocomentario"/>
    <w:uiPriority w:val="99"/>
    <w:rsid w:val="00A767BD"/>
    <w:rPr>
      <w:rFonts w:ascii="Times New Roman" w:eastAsia="MS Mincho" w:hAnsi="Times New Roman" w:cs="Times New Roman"/>
      <w:lang w:eastAsia="ja-JP"/>
    </w:rPr>
  </w:style>
  <w:style w:type="character" w:styleId="Refdenotaalpie">
    <w:name w:val="footnote reference"/>
    <w:basedOn w:val="Fuentedeprrafopredeter"/>
    <w:uiPriority w:val="99"/>
    <w:unhideWhenUsed/>
    <w:rsid w:val="00E4116F"/>
    <w:rPr>
      <w:vertAlign w:val="superscript"/>
    </w:rPr>
  </w:style>
  <w:style w:type="character" w:customStyle="1" w:styleId="shorttext">
    <w:name w:val="short_text"/>
    <w:basedOn w:val="Fuentedeprrafopredeter"/>
    <w:rsid w:val="00021AA1"/>
  </w:style>
  <w:style w:type="paragraph" w:customStyle="1" w:styleId="Cuerpo">
    <w:name w:val="Cuerpo"/>
    <w:rsid w:val="001F1519"/>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Hyperlink0">
    <w:name w:val="Hyperlink.0"/>
    <w:basedOn w:val="Fuentedeprrafopredeter"/>
    <w:rsid w:val="001F1519"/>
    <w:rPr>
      <w:color w:val="0000FF"/>
      <w:sz w:val="20"/>
      <w:szCs w:val="20"/>
      <w:u w:val="single" w:color="0000FF"/>
    </w:rPr>
  </w:style>
  <w:style w:type="numbering" w:customStyle="1" w:styleId="List0">
    <w:name w:val="List 0"/>
    <w:basedOn w:val="Sinlista"/>
    <w:rsid w:val="004008F7"/>
    <w:pPr>
      <w:numPr>
        <w:numId w:val="4"/>
      </w:numPr>
    </w:pPr>
  </w:style>
  <w:style w:type="character" w:customStyle="1" w:styleId="Hyperlink1">
    <w:name w:val="Hyperlink.1"/>
    <w:basedOn w:val="Fuentedeprrafopredeter"/>
    <w:rsid w:val="004008F7"/>
    <w:rPr>
      <w:sz w:val="18"/>
      <w:szCs w:val="18"/>
      <w:lang w:val="en-US"/>
    </w:rPr>
  </w:style>
  <w:style w:type="character" w:styleId="Hipervnculovisitado">
    <w:name w:val="FollowedHyperlink"/>
    <w:basedOn w:val="Fuentedeprrafopredeter"/>
    <w:uiPriority w:val="99"/>
    <w:semiHidden/>
    <w:unhideWhenUsed/>
    <w:rsid w:val="00FA3AC6"/>
    <w:rPr>
      <w:color w:val="800080" w:themeColor="followedHyperlink"/>
      <w:u w:val="single"/>
    </w:rPr>
  </w:style>
  <w:style w:type="character" w:customStyle="1" w:styleId="atn">
    <w:name w:val="atn"/>
    <w:basedOn w:val="Fuentedeprrafopredeter"/>
    <w:rsid w:val="00E1782D"/>
  </w:style>
  <w:style w:type="table" w:styleId="Sombreadomedio2-nfasis5">
    <w:name w:val="Medium Shading 2 Accent 5"/>
    <w:basedOn w:val="Tablanormal"/>
    <w:uiPriority w:val="64"/>
    <w:rsid w:val="005C580A"/>
    <w:rPr>
      <w:rFonts w:eastAsiaTheme="minorHAnsi"/>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6">
    <w:name w:val="Light Grid Accent 6"/>
    <w:basedOn w:val="Tablanormal"/>
    <w:uiPriority w:val="62"/>
    <w:rsid w:val="00273C81"/>
    <w:rPr>
      <w:rFonts w:eastAsiaTheme="minorHAnsi"/>
      <w:sz w:val="22"/>
      <w:szCs w:val="22"/>
      <w:lang w:val="es-E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clara-nfasis5">
    <w:name w:val="Light List Accent 5"/>
    <w:basedOn w:val="Tablanormal"/>
    <w:uiPriority w:val="61"/>
    <w:rsid w:val="00273C81"/>
    <w:rPr>
      <w:rFonts w:eastAsiaTheme="minorHAnsi"/>
      <w:sz w:val="22"/>
      <w:szCs w:val="22"/>
      <w:lang w:val="es-E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6">
    <w:name w:val="Medium Shading 2 Accent 6"/>
    <w:basedOn w:val="Tablanormal"/>
    <w:uiPriority w:val="64"/>
    <w:rsid w:val="00462CFE"/>
    <w:rPr>
      <w:rFonts w:eastAsiaTheme="minorHAnsi"/>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fasis">
    <w:name w:val="Emphasis"/>
    <w:basedOn w:val="Fuentedeprrafopredeter"/>
    <w:uiPriority w:val="20"/>
    <w:qFormat/>
    <w:rsid w:val="0005762D"/>
    <w:rPr>
      <w:i/>
      <w:iCs/>
    </w:rPr>
  </w:style>
  <w:style w:type="character" w:styleId="Textoennegrita">
    <w:name w:val="Strong"/>
    <w:basedOn w:val="Fuentedeprrafopredeter"/>
    <w:uiPriority w:val="22"/>
    <w:qFormat/>
    <w:rsid w:val="0005762D"/>
    <w:rPr>
      <w:b/>
      <w:bCs/>
    </w:rPr>
  </w:style>
  <w:style w:type="table" w:styleId="Listaclara-nfasis1">
    <w:name w:val="Light List Accent 1"/>
    <w:basedOn w:val="Tablanormal"/>
    <w:uiPriority w:val="61"/>
    <w:rsid w:val="00A8038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ubttulo">
    <w:name w:val="Subtitle"/>
    <w:basedOn w:val="Normal"/>
    <w:next w:val="Normal"/>
    <w:link w:val="SubttuloCar"/>
    <w:uiPriority w:val="11"/>
    <w:qFormat/>
    <w:rsid w:val="008A15CC"/>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SubttuloCar">
    <w:name w:val="Subtítulo Car"/>
    <w:basedOn w:val="Fuentedeprrafopredeter"/>
    <w:link w:val="Subttulo"/>
    <w:uiPriority w:val="11"/>
    <w:rsid w:val="008A15CC"/>
    <w:rPr>
      <w:rFonts w:asciiTheme="majorHAnsi" w:eastAsiaTheme="majorEastAsia" w:hAnsiTheme="majorHAnsi" w:cstheme="majorBidi"/>
      <w:i/>
      <w:iCs/>
      <w:color w:val="4F81BD" w:themeColor="accent1"/>
      <w:spacing w:val="15"/>
      <w:lang w:val="es-CR" w:eastAsia="en-US"/>
    </w:rPr>
  </w:style>
  <w:style w:type="table" w:customStyle="1" w:styleId="Tablanormal21">
    <w:name w:val="Tabla normal 21"/>
    <w:basedOn w:val="Tablanormal"/>
    <w:uiPriority w:val="42"/>
    <w:rsid w:val="00BF68EC"/>
    <w:rPr>
      <w:rFonts w:eastAsiaTheme="minorHAns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cxmsonormal">
    <w:name w:val="ecxmsonormal"/>
    <w:basedOn w:val="Normal"/>
    <w:rsid w:val="00C7598F"/>
    <w:pPr>
      <w:spacing w:after="324"/>
    </w:pPr>
    <w:rPr>
      <w:rFonts w:eastAsia="Times New Roman"/>
      <w:lang w:eastAsia="es-CR"/>
    </w:rPr>
  </w:style>
  <w:style w:type="character" w:customStyle="1" w:styleId="Mention">
    <w:name w:val="Mention"/>
    <w:basedOn w:val="Fuentedeprrafopredeter"/>
    <w:uiPriority w:val="99"/>
    <w:semiHidden/>
    <w:unhideWhenUsed/>
    <w:rsid w:val="00B5296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189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torquirosq@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ilarchaverri@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nama86@gmail.com" TargetMode="External"/><Relationship Id="rId4" Type="http://schemas.openxmlformats.org/officeDocument/2006/relationships/webSettings" Target="webSettings.xml"/><Relationship Id="rId9" Type="http://schemas.openxmlformats.org/officeDocument/2006/relationships/hyperlink" Target="mailto:shivialvarez@hot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9</Pages>
  <Words>4658</Words>
  <Characters>25624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HSJD</Company>
  <LinksUpToDate>false</LinksUpToDate>
  <CharactersWithSpaces>30222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I. Quesada Aguilar</dc:creator>
  <cp:keywords/>
  <dc:description/>
  <cp:lastModifiedBy>Home</cp:lastModifiedBy>
  <cp:revision>16</cp:revision>
  <cp:lastPrinted>2013-03-12T20:42:00Z</cp:lastPrinted>
  <dcterms:created xsi:type="dcterms:W3CDTF">2017-06-04T19:27:00Z</dcterms:created>
  <dcterms:modified xsi:type="dcterms:W3CDTF">2017-06-18T18:57:00Z</dcterms:modified>
</cp:coreProperties>
</file>